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2E" w:rsidRPr="0009752E" w:rsidRDefault="0009752E" w:rsidP="0009752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bookmarkStart w:id="0" w:name="_GoBack"/>
      <w:bookmarkEnd w:id="0"/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МЫ ВМЕСТЕ НАВСЕГДА:</w:t>
      </w:r>
    </w:p>
    <w:p w:rsidR="0009752E" w:rsidRPr="0009752E" w:rsidRDefault="0009752E" w:rsidP="0009752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К 85-ЛЕТИЮ ВОССОЕДИНЕНИЯ ЗАПАДНОЙ БЕЛАРУСИ И БССР</w:t>
      </w:r>
    </w:p>
    <w:p w:rsidR="0009752E" w:rsidRPr="0009752E" w:rsidRDefault="0009752E" w:rsidP="0009752E">
      <w:pPr>
        <w:shd w:val="clear" w:color="auto" w:fill="FFFFFF"/>
        <w:spacing w:before="120"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2"/>
          <w:szCs w:val="32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1. Тема ЕДИ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09752E" w:rsidRPr="0009752E" w:rsidRDefault="0009752E" w:rsidP="0009752E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2 видеоролик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Сегодня мы будем говорить о судьбоносной для каждого, кто любит и верит в Беларусь, дате – 17 сентября 1939 г.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истории человечества найдется мало государств, которые были бы разъединены, но всё-таки воссоединились. Снова стали одним целым.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И наша страна – один из немногих, можно даже сказать, уникальных примеров.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85 лет назад произошло воссоединение нашей страны, белорусского народа.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С тех пор мы едины территориально и духовно.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 никто не вправе сказать, что кто-то, кроме нас самих, решает судьбу нашей свободной Родины.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Давайте вспомним, что этому событию предшествовало.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3. Оккупация г.Минска кайзеровскими войсками. БНР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Шансов на успех у «деятелей» БНР не было ни одного.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Просто потому, что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независимости на штыках оккупантов не бывает!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Кстати, аналогичные «потуги» в разных регионах планеты мы наблюдаем и сегодня.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Реальную возможность становления государственности белорусам предоставила именно советская власть.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После создания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1 января 1919 г. Социалистической Советской Республики Беларуси 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(ССРБ)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народ сам вершил свою судьбу на родной земле.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4. ССРБ в 1919 году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Так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советская власть отказалась от любых претензий на территорию Польши и признала её независимость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Однако польские правители находились в иллюзиях Польши «от можа до можа».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 в 1919 году Польша военной силой забрала под себя часть белорусской территории, никогда ранее полякам не принадлежавшей.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5. Польско-советская война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создать армию численностью около 740 тыс. чел. Ее боевой подготовкой занимались иностранные военные инструкторы (только из Франции их прибыло около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3 тыс. чел.).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После заключения в 1921 году Рижского мирного догово́ра белорусский народ познал трагедию национального разъединения.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В тот момент судьба Беларуси решилась без представителей нашей страны, ведь 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6. Рижский договор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В состав Польши оказались включены свыше 110 тыс. кв. км западных белорусских земель, на которых проживало около 4,5 млн наших соотечественников.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межвоенный период осуществлялась под лозунгом «Польша – государство одного народа».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По своей сути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lang w:eastAsia="ru-RU"/>
        </w:rPr>
        <w:t>Рижский договор со стороны Польши был</w:t>
      </w: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, во-первых,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lang w:eastAsia="ru-RU"/>
        </w:rPr>
        <w:t>антибелорусским</w:t>
      </w: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А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во-вторых,</w:t>
      </w: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 если говорить про весь п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ериод польского господства в Западной Беларуси, то это –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 xml:space="preserve"> апофеоз шовинистической политики, которую правящие круги 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Польши проводили в отношении восточных соседей на протяжении столетий.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textAlignment w:val="top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lang w:eastAsia="ru-RU"/>
        </w:rPr>
        <w:t>На бумаге белорусам была гарантирована «национально-культурная жизнь» в составе польского государства. Однако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Юзеф Пилсудский и его политическое окружение думали совершенно по-другому. </w:t>
      </w:r>
      <w:r w:rsidRPr="0009752E">
        <w:rPr>
          <w:rFonts w:ascii="Arial" w:eastAsia="Times New Roman" w:hAnsi="Arial" w:cs="Arial"/>
          <w:color w:val="393939"/>
          <w:sz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7. Министр иностранных дел Польши Ю.Бек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 – белорусов.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Западная Беларусь в составе Польши не имела даже самой «куцей» территориально-административной автономии. В то время как ССРБ изначально обладала как суверенитетом, так и основными признаками государства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Та же часть нашего народа, которая оказалась под Польшей, должна была исчезнуть.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Ополячиться. Насильно изменить веру. Поменять всё вплоть до языка, имен и самого образа жизни.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8. Западная Беларусь в составе Польши. Белорусская культура</w:t>
      </w:r>
    </w:p>
    <w:p w:rsidR="0009752E" w:rsidRPr="0009752E" w:rsidRDefault="0009752E" w:rsidP="0009752E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7"/>
          <w:szCs w:val="27"/>
          <w:lang w:eastAsia="ru-RU"/>
        </w:rPr>
        <w:lastRenderedPageBreak/>
        <w:drawing>
          <wp:inline distT="0" distB="0" distL="0" distR="0">
            <wp:extent cx="4572000" cy="2571750"/>
            <wp:effectExtent l="19050" t="0" r="0" b="0"/>
            <wp:docPr id="1" name="Рисунок 1" descr="https://lida.gov.by/uploads/files/Grigorjev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da.gov.by/uploads/files/Grigorjeva/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 оккупированных белорусских территориях,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которые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поляки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называли «кресы всходни»,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они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вели себя как колонизаторы.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Западная Беларусь превратилась под Польшей в отсталый аграрно-сырьевой регион польского государства.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9. Западная Беларусь в составе Польши. Деревня</w:t>
      </w:r>
    </w:p>
    <w:p w:rsidR="0009752E" w:rsidRPr="0009752E" w:rsidRDefault="0009752E" w:rsidP="0009752E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деревне проживало более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80%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всего населения Западной Беларуси.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начале 1930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noBreakHyphen/>
        <w:t>х годов здесь закрылось более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230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предприятий, а число рабочих сократилось на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46%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Всего в этом крае было около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700 тыс.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безработных.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Полонизация и кровавое усмирение жителей «кресов всходних» вызывали массовое возмущение белорусов.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Вначале были демонстрации и забастовки, а уже в 1922 году началась партизанская борьба.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Что интересно: наиболее интенсивными вооруженные выступления были на Белосточчине и Гродненщине.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«Колониальный эксперимент» польских воевод на землях Западной Беларуси не удался.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Зато в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Западной Беларуси был установлен военно-полицейский режим и начался полицейский террор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Давайте вспомним слова ещё одного «ясновельможного пана» – </w:t>
      </w:r>
      <w:r w:rsidRPr="0009752E">
        <w:rPr>
          <w:rFonts w:ascii="Arial" w:eastAsia="Times New Roman" w:hAnsi="Arial" w:cs="Arial"/>
          <w:color w:val="393939"/>
          <w:sz w:val="30"/>
          <w:szCs w:val="30"/>
          <w:shd w:val="clear" w:color="auto" w:fill="FFFFFF"/>
          <w:lang w:eastAsia="ru-RU"/>
        </w:rPr>
        <w:t>Бронисла́ва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Перацкого 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Членство в коммунистической партии каралось вплоть до пожизненного заключения. Причем даже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перевод Библии на белорусский язык расценивался как «коммунистическая деятельность»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Белорусская культура была поставлена в условия постоянной борьбы за выживание. Вдумайтесь: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к 1938-му учебному году не осталось ни одной белорусской школы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10. Западная Беларусь в составе Польши. Белорусские школы и газеты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2" name="Рисунок 2" descr="https://lida.gov.by/uploads/files/Grigorjev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da.gov.by/uploads/files/Grigorjeva/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В 1934 году в Берёзе-Картузской появился концентрационный лагерь.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 Здесь в нечеловеческих условиях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томились и подвергались пыткам тысячи «общественно опасных элементов» – люди, которые пытались противостоять полонизации.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11. Концлагерь в Березе-Картузской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3" name="Рисунок 3" descr="https://lida.gov.by/uploads/files/Grigorjev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da.gov.by/uploads/files/Grigorjeva/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Фактически это страшное место стало тождественным созданным впоследствии «Майданеку», «Освенциму», «Тростенцу»  и другим лагерям смерти.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 сегодня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мы свято чтим всех тех, кто самоотверженно отстаивал право белорусов «людзьм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en-US" w:eastAsia="ru-RU"/>
        </w:rPr>
        <w:t>i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звацца»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Широко известно о политических играх Варшавы и Берлина в 1930-х годах прошлого века.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1933 году Польша признала нацистский рейх, 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lastRenderedPageBreak/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Вашингьона и Брюсселя) Польша являлась лишь разменной картой.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Ещё 28 апреля 1939 г. 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судьба польского государства была предопределена за четыре месяца до подписания 23 августа 1939 г. германо-советского договора о ненападении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12. Пакт Молотова–Риббентропа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4" name="Рисунок 4" descr="https://lida.gov.by/uploads/files/Grigorjeva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da.gov.by/uploads/files/Grigorjeva/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</w: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 пакту Молотова–Риббентропа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не прилагалась военная конвенция. А значит,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достигнутые договорённости между Германией и Советским Союзом не делали их союзниками ни формально, ни фактически.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В той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большой предвоенной политической игре польская элита, крупно просчитавшись, получается,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«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сама себя высекла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»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После начала Второй мировой войны 1 сентября 1939 года Польша потерпела быстрое и сокрушительное поражение в войне с Германией.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А что в это время делала варшавская «верхушка»?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В этот сложный для своей страны период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польские «вожди»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того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времени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бежали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, перейдя в ночь с 16 на 17 сентября румынскую границу. Естественно,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не забыв прихватить с собой золотой запас страны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В обстановке краха Польского государства Красная Армия ввела войска на территорию Западной Беларуси.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val="be-BY" w:eastAsia="ru-RU"/>
        </w:rPr>
        <w:t>Слайд 13. Освободительный поход Красной Армии </w:t>
      </w:r>
      <w:r w:rsidRPr="0009752E">
        <w:rPr>
          <w:rFonts w:ascii="Arial" w:eastAsia="Times New Roman" w:hAnsi="Arial" w:cs="Arial"/>
          <w:color w:val="393939"/>
          <w:sz w:val="27"/>
          <w:szCs w:val="27"/>
          <w:u w:val="single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5" name="Рисунок 5" descr="https://lida.gov.by/uploads/files/Grigorjeva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da.gov.by/uploads/files/Grigorjeva/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При этом требуемые нормы международного права Москвой были соблюдены в полной мере. Принципиальным является следующий факт: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СССР войны Польше не объявлял. И польское Правительство тоже признало, что состояния войны с Советским Союзом нет.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14. Народное Собрание Западной Беларуси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u w:val="single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6" name="Рисунок 6" descr="https://lida.gov.by/uploads/files/Grigorjev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da.gov.by/uploads/files/Grigorjeva/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Судьбу освобождённых земель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их дальнейшее воссоединение с БССР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решило Народное Собрание Западной Беларуси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Состав его депутатов отражал исторически сложившуюся социальную и национальную структуру населения края. Именно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Народное Собрание стало ярким примером для совершенствования нашей политической системы на современном этапе развития государственности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15. Воссоединение Западной Беларуси с БССР</w:t>
      </w:r>
    </w:p>
    <w:p w:rsidR="0009752E" w:rsidRPr="0009752E" w:rsidRDefault="0009752E" w:rsidP="0009752E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u w:val="single"/>
          <w:lang w:eastAsia="ru-RU"/>
        </w:rPr>
        <w:t> 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571750"/>
            <wp:effectExtent l="19050" t="0" r="0" b="0"/>
            <wp:docPr id="7" name="Рисунок 7" descr="https://lida.gov.by/uploads/files/Grigorjev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da.gov.by/uploads/files/Grigorjeva/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shd w:val="clear" w:color="auto" w:fill="FFFF0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2 ноября 1939 г. Верховный Совет СССР удовлетворил просьбы о принятии Западной Беларуси и Западной Украины в состав Советского Союза.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14 ноября 1939 г. Верховный Совет БССР принял Закон о включении Западной Беларуси в состав республики.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итоге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территория Беларуси вновь обрела целостность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Белорусское государство получило границы, близкие естественным пределам расселения белорусского народа на протяжении многих веков.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На возвращённой территории сразу начали строиться многие промышленные предприятия. Социалистические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16. Развитие Западной Беларуси в составе БССР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8" name="Рисунок 8" descr="https://lida.gov.by/uploads/files/Grigorjev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da.gov.by/uploads/files/Grigorjeva/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 концу 1940 г. объем валовой промышленной продукции по сравнению с 1938 г. увеличился более чем в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два раза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Более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1 млн га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земли было роздано малоземельным и безземельным крестьянам.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Однако бывшие правители Польши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грабившие ранее Западную Беларусь,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не смирились с фактом объединения белорусских земель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 При активной поддержке польского эмиграционного правительства на территории БССР была создана обширная конспиративная сеть польского националистического подполья. С октября 1939 г. по июль 1940 г. органами безопасности было раскрыто 109 подпольных организаций, объединявших 3231 человека.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У нас нет фактов о том, воевали ли во время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страшные данные о карательных акциях «аковцев» против белорусского населения и советских партизан. Зачастую вместе с немцами и полицаями.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Один пример. Командир Столбцовского отряда Армии Крайовой, капитан Пильх (позывной «Гура») в своих мемуарах написал, что его легионеры с декабря 1943 г. по июнь 1944 г. «уничтожили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17. Карательные акции Армии Крайовой</w:t>
      </w:r>
    </w:p>
    <w:p w:rsidR="0009752E" w:rsidRPr="0009752E" w:rsidRDefault="0009752E" w:rsidP="0009752E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7"/>
          <w:szCs w:val="27"/>
          <w:lang w:eastAsia="ru-RU"/>
        </w:rPr>
        <w:drawing>
          <wp:inline distT="0" distB="0" distL="0" distR="0">
            <wp:extent cx="4572000" cy="2571750"/>
            <wp:effectExtent l="19050" t="0" r="0" b="0"/>
            <wp:docPr id="9" name="Рисунок 9" descr="https://lida.gov.by/uploads/files/Grigorjeva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da.gov.by/uploads/files/Grigorjeva/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Об актах терроризма против белорусов, совершённых командирами и боевиками Армии Крайовой и пост-аковского подполья, мы должны говорить искренне, честно, во весь голос.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И всегда помнить нашу национальную боль.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Это тем более важно сейчас, когда на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 xml:space="preserve">Польское руководство старательно забывает, что в 1945 году возрождение польской государственности обеспечил 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lastRenderedPageBreak/>
        <w:t>именно СССР.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Это может характеризоваться исключительно как историческое беспамятство.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18. Изменение территории Польши в 1945 году. Ялтинская конференция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571750"/>
            <wp:effectExtent l="19050" t="0" r="0" b="0"/>
            <wp:docPr id="10" name="Рисунок 10" descr="https://lida.gov.by/uploads/files/Grigorjeva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da.gov.by/uploads/files/Grigorjeva/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Естественно, таким польским реваншистам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рьяно подыгрывают и грызущиеся между собой за гранты кучки «беглых» провокаторов-радикалов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Это, будем говорить прямо, яркий пример откровенного холопства перед нынешней польской «шляхтой».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val="be-BY" w:eastAsia="ru-RU"/>
        </w:rPr>
        <w:t>Слайд 19. Р.Райс «Бурый». Марши «про́клятых солдат» 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11" name="Рисунок 11" descr="https://lida.gov.by/uploads/files/Grigorjev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da.gov.by/uploads/files/Grigorjeva/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В XXI веке польские националисты ежегодно проходят циничным маршем «про́клятых солдат» по Гайновке,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Виленская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бригада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под командованием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палача Ромуальда Райса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по кличке “Бурый”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сожгла 5 белорусских православных деревень в Подляшье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.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Были зверски убиты около 80 человек.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А ведь это была Белостокская область, которая была передана (заметьте: даром передана!)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Польской Республике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Советским Союзом.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pacing w:val="-4"/>
          <w:sz w:val="30"/>
          <w:szCs w:val="30"/>
          <w:lang w:val="be-BY" w:eastAsia="ru-RU"/>
        </w:rPr>
        <w:t>И теперь в Гайновке польские граждане – наши этнические белорусы –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должны молча смотреть, как перед ними маршируют провокаторы-радикалы, восхваляя тех, кто жёг их близких только за другую веру и язык.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Почему же польское руководство решительно осуждает немецких гитлеровских и украинских бандеровских карателей, а вот своих убийц считает «национальными героями»?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Это и есть демократия «по-польски»? В Беларуси не приемлют такие двойные стандарты.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В условиях ведущейся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против нас с вами полномасштабной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 «гибридной» войны наша страна самоотверженно отстаивает историческую память и правду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 xml:space="preserve">.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lastRenderedPageBreak/>
        <w:t>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val="be-BY" w:eastAsia="ru-RU"/>
        </w:rPr>
        <w:t>Мы никогда не пойдём на сделку с совестью.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be-BY" w:eastAsia="ru-RU"/>
        </w:rPr>
        <w:t> У нас не было и никогда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val="be-BY" w:eastAsia="ru-RU"/>
        </w:rPr>
        <w:t> </w:t>
      </w: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20. Развитие Западной Беларуси в составе БССР</w:t>
      </w:r>
      <w:r w:rsidRPr="0009752E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12" name="Рисунок 12" descr="https://lida.gov.by/uploads/files/Grigorjeva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ida.gov.by/uploads/files/Grigorjeva/2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br/>
        <w:t>85 лет назад.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Строительство подлинно социально-ориентированного государства возможно только в консолидированном обществе.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val="en-US" w:eastAsia="ru-RU"/>
        </w:rPr>
        <w:t>XXI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веке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нас не сломили ни пандемия, ни попытка устроить «цветной» мятеж, ни грабительские санкции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«коллективного» Запада. Не сломили, потому что мы были вместе.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shd w:val="clear" w:color="auto" w:fill="FFFFFF"/>
          <w:lang w:eastAsia="ru-RU"/>
        </w:rPr>
        <w:t>Условиями сохранения единства общества и государства являются: патриотизм;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реализации и защите национальных интересов; </w:t>
      </w:r>
      <w:r w:rsidRPr="0009752E">
        <w:rPr>
          <w:rFonts w:ascii="Arial" w:eastAsia="Times New Roman" w:hAnsi="Arial" w:cs="Arial"/>
          <w:color w:val="393939"/>
          <w:sz w:val="30"/>
          <w:szCs w:val="30"/>
          <w:shd w:val="clear" w:color="auto" w:fill="FFFFFF"/>
          <w:lang w:eastAsia="ru-RU"/>
        </w:rPr>
        <w:t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 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равенство всех перед Законом; уважение конституционных прав и свобод человека и гражданина; </w:t>
      </w:r>
      <w:r w:rsidRPr="0009752E">
        <w:rPr>
          <w:rFonts w:ascii="Arial" w:eastAsia="Times New Roman" w:hAnsi="Arial" w:cs="Arial"/>
          <w:color w:val="393939"/>
          <w:sz w:val="30"/>
          <w:szCs w:val="30"/>
          <w:shd w:val="clear" w:color="auto" w:fill="FFFFFF"/>
          <w:lang w:eastAsia="ru-RU"/>
        </w:rPr>
        <w:t>социальная ответственность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; личная ответственность</w:t>
      </w:r>
      <w:r w:rsidRPr="0009752E">
        <w:rPr>
          <w:rFonts w:ascii="Arial" w:eastAsia="Times New Roman" w:hAnsi="Arial" w:cs="Arial"/>
          <w:color w:val="393939"/>
          <w:spacing w:val="-4"/>
          <w:sz w:val="30"/>
          <w:szCs w:val="30"/>
          <w:lang w:eastAsia="ru-RU"/>
        </w:rPr>
        <w:t>;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На нашей стороне Правда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pacing w:val="-12"/>
          <w:sz w:val="30"/>
          <w:szCs w:val="30"/>
          <w:lang w:eastAsia="ru-RU"/>
        </w:rPr>
        <w:t>И</w:t>
      </w:r>
      <w:r w:rsidRPr="0009752E">
        <w:rPr>
          <w:rFonts w:ascii="Arial" w:eastAsia="Times New Roman" w:hAnsi="Arial" w:cs="Arial"/>
          <w:b/>
          <w:bCs/>
          <w:color w:val="393939"/>
          <w:spacing w:val="-12"/>
          <w:sz w:val="30"/>
          <w:szCs w:val="30"/>
          <w:lang w:eastAsia="ru-RU"/>
        </w:rPr>
        <w:t> мы едины </w:t>
      </w:r>
      <w:r w:rsidRPr="0009752E">
        <w:rPr>
          <w:rFonts w:ascii="Arial" w:eastAsia="Times New Roman" w:hAnsi="Arial" w:cs="Arial"/>
          <w:color w:val="393939"/>
          <w:spacing w:val="-12"/>
          <w:sz w:val="30"/>
          <w:szCs w:val="30"/>
          <w:lang w:eastAsia="ru-RU"/>
        </w:rPr>
        <w:t>в своём стремлении жить на своей земле своим умом и трудом.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Вот почему для нас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 День народного единства – символ солидарности, патриотизма и силы нации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21. Второй видеоролик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393939"/>
          <w:sz w:val="30"/>
          <w:szCs w:val="30"/>
          <w:lang w:eastAsia="ru-RU"/>
        </w:rPr>
        <w:drawing>
          <wp:inline distT="0" distB="0" distL="0" distR="0">
            <wp:extent cx="4572000" cy="2571750"/>
            <wp:effectExtent l="19050" t="0" r="0" b="0"/>
            <wp:docPr id="13" name="Рисунок 13" descr="https://lida.gov.by/uploads/files/Grigorjev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ida.gov.by/uploads/files/Grigorjeva/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«Само время, время глобального передела мира, вернуло дату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br/>
        <w:t>17 сентября в наш календарь государственных праздников.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 Чем больше мы видим, как рушатся 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pacing w:val="-6"/>
          <w:sz w:val="30"/>
          <w:szCs w:val="30"/>
          <w:lang w:eastAsia="ru-RU"/>
        </w:rPr>
        <w:t>современные государства, как народы теряют родину, дом, традиции, –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 тем пристальней всматриваемся в историю родной земли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… По сути нет новых вызовов. Есть забытые старые уроки и угрозы. И есть защита – 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многовековой опыт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, который 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 xml:space="preserve">научил нас быть вместе и в счастливые, и в </w:t>
      </w:r>
      <w:r w:rsidRPr="0009752E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lastRenderedPageBreak/>
        <w:t>трудные времена</w:t>
      </w:r>
      <w:r w:rsidRPr="0009752E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»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– подчеркнул </w:t>
      </w: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Президент Республики Беларусь А.Г.Лукашенко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17 сентября 2023 г. на патриотическом форуме «Мы – беларусы!».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22. Глава государствана патриотическом форуме «Мы – беларусы!» 17 сентября 2023 г.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571750"/>
            <wp:effectExtent l="19050" t="0" r="0" b="0"/>
            <wp:docPr id="14" name="Рисунок 14" descr="https://lida.gov.by/uploads/files/Grigorjeva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ida.gov.by/uploads/files/Grigorjeva/2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52E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u w:val="single"/>
          <w:lang w:eastAsia="ru-RU"/>
        </w:rPr>
        <w:t>Слайд 23. Заключительный. Ссылка на публикации в газете «СБ. Беларусь сегодня» по тематике ЕДИ</w:t>
      </w:r>
    </w:p>
    <w:p w:rsidR="0009752E" w:rsidRPr="0009752E" w:rsidRDefault="0009752E" w:rsidP="0009752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571750"/>
            <wp:effectExtent l="19050" t="0" r="0" b="0"/>
            <wp:docPr id="15" name="Рисунок 15" descr="https://lida.gov.by/uploads/files/Grigorjeva/po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ida.gov.by/uploads/files/Grigorjeva/pos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Материалы газеты «СБ. Беларусь сегодня», рекомендуемые для использования при проведении ЕДИ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М.Осипов, И.Марзалюк. Тернистый путь к единству нации. Величественный и славный шлях. Части 1, 2, 3, 4, 5, 6 // газета 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«СБ. Беларусь сегодня». – 17, 24 сентября; 1, 8, 15, 22 октября 2022 г.;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https://www.sb.by/articles/ternistyy-put-k-edinstvu-natsii-chast-1-ya.html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https://www.sb.by/articles/ternistyy-put-k-edinstvu-natsii-chast-2-ya.html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https://www.sb.by/articles/ternistyy-put-k-edinstvu-natsii-chast-3-ya.html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https://www.sb.by/articles/ternistyy-put-k-edinstvu-natsii-chast-4-ya.html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https://www.sb.by/articles/ternistyy-put-k-edinstvu-natsii-chast-5-ya.html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https://www.sb.by/articles/ternistyy-put-k-edinstvu-natsii-chast-6-ya.html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В.Гигин. Наш счет к Речи Посполитой. Польские власти относились к западно-белорусским землям как к своей колонии // газета «СБ. Беларусь сегодня». – 9 сентября 2022 г.;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https://www.sb.by/articles/nash-schet-k-rechi-pospolitoy.html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В.Гигин. По закону и воле народа. Как проходило включение западнобелорусских земель в состав БССР и чем знаменательна дата 14 ноября) // газета «Беларусь сегодня». – 11 ноября 2022 г.;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https://www.sb.by/articles/po-zakonu-i-vole-naroda.html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А.Муковозчик. День народного единства, тезисы для размышлений // газета «СБ. Беларусь сегодня». – 15 сентября 2022 г.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https://www.sb.by/articles/den-narodnogo-edinstva.html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Е.Соколова. Освободительный поход 1939 года. Логика событий. Глобальная значимость освободительного похода Красной армии</w:t>
      </w: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17 сентября 1939 года // газета «СБ. Беларусь сегодня». – 10, 13 сентября 2022 г.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lastRenderedPageBreak/>
        <w:t>https://www.sb.by/articles/osvoboditelnyy-pokhod-1939-goda-logika-sobytiy.html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https://www.sb.by/articles/osvoboditelnyy-pokhod-1939-goda-logika-sobytiy-part-2.html</w:t>
      </w:r>
    </w:p>
    <w:p w:rsidR="0009752E" w:rsidRPr="0009752E" w:rsidRDefault="0009752E" w:rsidP="0009752E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09752E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52E"/>
    <w:rsid w:val="0009752E"/>
    <w:rsid w:val="000D212C"/>
    <w:rsid w:val="006C0B77"/>
    <w:rsid w:val="008242FF"/>
    <w:rsid w:val="00870751"/>
    <w:rsid w:val="00922C48"/>
    <w:rsid w:val="009D3C1E"/>
    <w:rsid w:val="00B915B7"/>
    <w:rsid w:val="00CD093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975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ongtext">
    <w:name w:val="longtext"/>
    <w:basedOn w:val="a0"/>
    <w:rsid w:val="0009752E"/>
  </w:style>
  <w:style w:type="paragraph" w:styleId="a4">
    <w:name w:val="List Paragraph"/>
    <w:basedOn w:val="a"/>
    <w:uiPriority w:val="34"/>
    <w:qFormat/>
    <w:rsid w:val="000975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2979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2024-09-19T06:41:00Z</dcterms:created>
  <dcterms:modified xsi:type="dcterms:W3CDTF">2024-09-19T06:41:00Z</dcterms:modified>
</cp:coreProperties>
</file>