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bookmarkStart w:id="0" w:name="_GoBack"/>
      <w:bookmarkEnd w:id="0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«СОЦИАЛЬНАЯ БЕЗОПАСНОСТЬ: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ОСНОВНЫЕ ПРИНЦИПЫ И ПРИОРИТЕТЫ»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Материал подготовлен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Академией управления при Президенте Республики Беларусь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на основе информации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Министерства труда и социальной защиты,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Министерства финансов Республики Беларусь,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Следственного комитета Республики Беларусь,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Генеральной прокуратуры Республики Беларусь,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Национальной академии наук Беларуси,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материалов агентства «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БелТА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» и газеты «СБ. Беларусь сегодня»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Обращаясь 28 января 2022 г. с Посланием к белорусскому народу и Национальному собранию,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Президент Республики Беларусь А.Г.Лукашенко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обозначил принципы социальной политики государства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«Первый принцип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справедливость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это</w:t>
      </w:r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возможно, каждого белоруса к этим благам.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Второй принцип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ответственность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Государство последовательно выполняет обязательства перед обществом, гарантируя всестороннюю и масштабную поддержку на протяжении жизни человека.</w:t>
      </w:r>
    </w:p>
    <w:p w:rsidR="00D270E2" w:rsidRPr="00D270E2" w:rsidRDefault="00D270E2" w:rsidP="00D270E2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Третий принцип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забота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1. Глобальные вызовы и новые реалии мирового развития в социальной сфере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 </w:t>
      </w: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val="en-US" w:eastAsia="ru-RU"/>
        </w:rPr>
        <w:t>XXI</w:t>
      </w:r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веке человечество переживает период глубоких потрясений.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Реальной угрозой является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нарастание демографического дисбаланса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усиление общемирового тренда старения населения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 </w:t>
      </w:r>
      <w:r w:rsidRPr="00D270E2">
        <w:rPr>
          <w:rFonts w:ascii="Arial" w:eastAsia="Times New Roman" w:hAnsi="Arial" w:cs="Arial"/>
          <w:color w:val="393939"/>
          <w:spacing w:val="-2"/>
          <w:sz w:val="30"/>
          <w:szCs w:val="30"/>
          <w:lang w:eastAsia="ru-RU"/>
        </w:rPr>
        <w:t>По</w:t>
      </w:r>
      <w:r w:rsidRPr="00D270E2">
        <w:rPr>
          <w:rFonts w:ascii="Arial" w:eastAsia="Times New Roman" w:hAnsi="Arial" w:cs="Arial"/>
          <w:color w:val="393939"/>
          <w:szCs w:val="28"/>
          <w:lang w:eastAsia="ru-RU"/>
        </w:rPr>
        <w:t> опубликованным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апреле 2023 г.</w:t>
      </w:r>
      <w:r w:rsidRPr="00D270E2">
        <w:rPr>
          <w:rFonts w:ascii="Arial" w:eastAsia="Times New Roman" w:hAnsi="Arial" w:cs="Arial"/>
          <w:color w:val="393939"/>
          <w:spacing w:val="-2"/>
          <w:sz w:val="30"/>
          <w:szCs w:val="30"/>
          <w:lang w:eastAsia="ru-RU"/>
        </w:rPr>
        <w:t> данным ООН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, «человечество достигло численности в 8 млрд. К 2050 году на 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 xml:space="preserve">Земле будут жить 9,7 </w:t>
      </w:r>
      <w:proofErr w:type="spellStart"/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чел., а после 2070 года количество населения, скорее всего, начнет падать».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64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Наиболее быстро прирастает население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Африки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– сегодня там проживает порядка 1,3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 Предполагается, что к концу столетия на этом континенте население достигнет почти 4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млрд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 (фактически половина современного человечества). При этом, по некоторым прогнозам, через 70 лет население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Китая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(сегодня в КНР проживает 1,4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чел.) может сократиться до 800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</w:t>
      </w:r>
    </w:p>
    <w:p w:rsidR="00D270E2" w:rsidRPr="00D270E2" w:rsidRDefault="00D270E2" w:rsidP="00D270E2">
      <w:pPr>
        <w:shd w:val="clear" w:color="auto" w:fill="FFFFFF"/>
        <w:spacing w:after="0" w:line="264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По прогнозам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World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Population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Revive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к 2050 году количество жителей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Литвы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сократится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на 22,1%,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Латвии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на 21,6 %,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Эстонии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на 12,7%; предполагается, что в Латвии будет проживать 1,5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чел., а в Литве и Эстонии – соответственно 2,1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и 1,2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Негативный демографический тренд – уменьшение количества детей в семье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мнению демографов, население перестает воспроизводиться при суммарном коэффициенте рождаемости в 2,15 условного ребенка на одну женщину фертильного возраста (с 19 до 45 лет)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Е</w:t>
      </w:r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сли в начале 1950-х гг. на каждую женщину в мире в среднем приходилось пять детей, то к концу 2020-х гг. – ожидается порядка двух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Как отмечают исследователи,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мы живем в эпоху имущественного расслоения – массовой концентрации богатства и беспрецедентного неравенства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: 10% самых богатых людей владеют 76% всего богатства, в то время как беднейшие – всего 2%.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proofErr w:type="gramEnd"/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Например, согласно данным Федерального статистического </w:t>
      </w:r>
      <w:r w:rsidRPr="00D270E2">
        <w:rPr>
          <w:rFonts w:ascii="Arial" w:eastAsia="Times New Roman" w:hAnsi="Arial" w:cs="Arial"/>
          <w:i/>
          <w:iCs/>
          <w:color w:val="393939"/>
          <w:spacing w:val="-8"/>
          <w:szCs w:val="28"/>
          <w:lang w:eastAsia="ru-RU"/>
        </w:rPr>
        <w:t>управления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8"/>
          <w:szCs w:val="28"/>
          <w:lang w:eastAsia="ru-RU"/>
        </w:rPr>
        <w:t>Германии</w:t>
      </w:r>
      <w:r w:rsidRPr="00D270E2">
        <w:rPr>
          <w:rFonts w:ascii="Arial" w:eastAsia="Times New Roman" w:hAnsi="Arial" w:cs="Arial"/>
          <w:i/>
          <w:iCs/>
          <w:color w:val="393939"/>
          <w:spacing w:val="-8"/>
          <w:szCs w:val="28"/>
          <w:lang w:eastAsia="ru-RU"/>
        </w:rPr>
        <w:t xml:space="preserve">, в прошлом году почти 2,2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pacing w:val="-8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pacing w:val="-8"/>
          <w:szCs w:val="28"/>
          <w:lang w:eastAsia="ru-RU"/>
        </w:rPr>
        <w:t xml:space="preserve"> детей и молодых людей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 возрасте до 18 лет оказались за чертой бедности (14,8% молодежи).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pacing w:val="-6"/>
          <w:sz w:val="30"/>
          <w:szCs w:val="30"/>
          <w:lang w:eastAsia="ru-RU"/>
        </w:rPr>
        <w:t>Продолжают </w:t>
      </w:r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 xml:space="preserve">сокращаться производственный потенциал мирового сельского 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>хозяйства</w:t>
      </w:r>
      <w:r w:rsidRPr="00D270E2">
        <w:rPr>
          <w:rFonts w:ascii="Arial" w:eastAsia="Times New Roman" w:hAnsi="Arial" w:cs="Arial"/>
          <w:color w:val="393939"/>
          <w:spacing w:val="-6"/>
          <w:sz w:val="30"/>
          <w:szCs w:val="30"/>
          <w:lang w:eastAsia="ru-RU"/>
        </w:rPr>
        <w:t>и</w:t>
      </w:r>
      <w:proofErr w:type="spellEnd"/>
      <w:r w:rsidRPr="00D270E2">
        <w:rPr>
          <w:rFonts w:ascii="Arial" w:eastAsia="Times New Roman" w:hAnsi="Arial" w:cs="Arial"/>
          <w:color w:val="393939"/>
          <w:spacing w:val="-6"/>
          <w:sz w:val="30"/>
          <w:szCs w:val="30"/>
          <w:lang w:eastAsia="ru-RU"/>
        </w:rPr>
        <w:t xml:space="preserve"> компенсационные возможности природной сре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ды.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lastRenderedPageBreak/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сведениям американского Центра стратегических и международных исследований, «в середине 2020-х гг. мир может поразить волна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засухи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вызывая глобальный продовольственный и миграционный кризисы».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данным ООН, к 2050 году во многих странах мира произойдет существенное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сокращение урожайности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по климатическим причинам.</w:t>
      </w:r>
    </w:p>
    <w:p w:rsidR="00D270E2" w:rsidRPr="00D270E2" w:rsidRDefault="00D270E2" w:rsidP="00D270E2">
      <w:pPr>
        <w:shd w:val="clear" w:color="auto" w:fill="FFFFFF"/>
        <w:spacing w:after="0" w:line="246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Уже сегодня более 3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жителей планеты не могут позволить себе здоровое питание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 Согласно опубликованным в июле 2023 г. данным ООН,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 2019 года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 из-за пандемии, экстремальных погодных явлений и вооруженных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конфликтов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число</w:t>
      </w:r>
      <w:proofErr w:type="spell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голодающих в мире увеличилось на 122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чел.</w:t>
      </w:r>
    </w:p>
    <w:p w:rsidR="00D270E2" w:rsidRPr="00D270E2" w:rsidRDefault="00D270E2" w:rsidP="00D270E2">
      <w:pPr>
        <w:shd w:val="clear" w:color="auto" w:fill="FFFFFF"/>
        <w:spacing w:after="0" w:line="246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Беспрецедентная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пандемия</w:t>
      </w:r>
      <w:proofErr w:type="spell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коронавирусной</w:t>
      </w:r>
      <w:proofErr w:type="spell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инфекции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(снижение объемов производства, ограничение свободного движения товаров и рабочей силы).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Следствием глобальных вызовов является обострение социальных противоречий на </w:t>
      </w:r>
      <w:proofErr w:type="gram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европейском</w:t>
      </w:r>
      <w:proofErr w:type="gram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и других континентах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сентябре 2023 г. в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Греции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проходила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24-часовая забастовка и массовые акции протеста (причина – резкое ужесточение трудового законодательства: продолжительность рабочего дня может достигнуть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</w:t>
      </w:r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аршаве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бюджетники вышли на «марш гнева» против канцелярии премьер-министра с требованием повышения зарплат; в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Великобритании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около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20 тыс. работников железной дороги устроили забастовку (с лета прошлого года это уже 24-я забастовка транспортников) и др.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последние годы во многих странах Европы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</w:t>
      </w:r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>ризис доступного жилья сокращает доходы семей, углубляет неравенство, вредит здоровью детей, обедняет молодежь, приводит к росту бездомности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lastRenderedPageBreak/>
        <w:t>По оценкам Европейской федерации национальных организаций, работающих с бездомными (FEANTSA),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число бездомных в Европе выросло до рекордных значений – практически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1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 чел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 Хуже всего ситуация сложилась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ФРГ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там в 2022 году было зарегистрировано 262,6 тыс. людей без крова. 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Испании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за тот же год – чуть более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28,5 тыс. чел.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Ирландии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число бездомных составило 11,6 тыс. чел.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Глобальные вызовы и угрозы учтены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проекте новой редакции </w:t>
      </w:r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 xml:space="preserve">Концепции национальной безопасности Республики </w:t>
      </w:r>
      <w:proofErr w:type="spellStart"/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>Беларусь</w:t>
      </w:r>
      <w:proofErr w:type="gramStart"/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>.В</w:t>
      </w:r>
      <w:proofErr w:type="spellEnd"/>
      <w:proofErr w:type="gramEnd"/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 xml:space="preserve"> указанном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документе особое внимание уделяется социальной безопасности.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4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Социальная безопасность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социальной сфере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основными национальными интересами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являются: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устойчивость рынка труда, минимизация безработицы и достойный уровень оплаты труда;</w:t>
      </w:r>
    </w:p>
    <w:p w:rsidR="00D270E2" w:rsidRPr="00D270E2" w:rsidRDefault="00D270E2" w:rsidP="00D270E2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развитие интеллектуального и духовно-нравственного потенциала общества, укрепление патриотизма.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2. </w:t>
      </w:r>
      <w:r w:rsidRPr="00D270E2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eastAsia="ru-RU"/>
        </w:rPr>
        <w:t>Республика Беларусь – демократическое социальное правовое государст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во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На финансирование отраслей социальной сферы ежегодно направляется около 12% ВВП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Главная цель пятилетней программы на 2021–2025 годы 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условий для жизни, работы и самореализации человека. Шестое Всебелорусское народное собрание определило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актуальные приоритеты пятилетки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: счастливая семья; сильные регионы; интеллектуальная среда; государство-партнер.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целом в Беларуси расходы консолидированного бюджета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в 2023 году (по состоянию на 1 сентября 2023 г.)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на финансирование социальной сферы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предусмотрены в сумме 27,7 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рублей. Это составляет 42% расходов бюджета.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Наиболее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бюджетоемкие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расходы консолидированного бюджета составляют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здравоохранение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образование – по 4,8% к ВВП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(10,5 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млрд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рублей) каждая сфера.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При этом принципиальным является то, что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задача государства – обеспечить гражданину достойный уровень социальной защи</w:t>
      </w:r>
      <w:r w:rsidRPr="00D270E2">
        <w:rPr>
          <w:rFonts w:ascii="Arial" w:eastAsia="Times New Roman" w:hAnsi="Arial" w:cs="Arial"/>
          <w:b/>
          <w:bCs/>
          <w:color w:val="393939"/>
          <w:spacing w:val="-12"/>
          <w:sz w:val="30"/>
          <w:szCs w:val="30"/>
          <w:lang w:eastAsia="ru-RU"/>
        </w:rPr>
        <w:t>ты и поддержки, а гражданин должен быть сам ответственен за удовлетворение личных потребностей</w:t>
      </w:r>
      <w:r w:rsidRPr="00D270E2">
        <w:rPr>
          <w:rFonts w:ascii="Arial" w:eastAsia="Times New Roman" w:hAnsi="Arial" w:cs="Arial"/>
          <w:color w:val="393939"/>
          <w:spacing w:val="-12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3. Рост реальной заработной платы и иных доходов населения – основа благосостояния белорусских граждан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 1 января 2023 г. установлены дополнительные стимулирующие выплаты отдельным категориям работников образования, физической </w:t>
      </w:r>
      <w:r w:rsidRPr="00D270E2">
        <w:rPr>
          <w:rFonts w:ascii="Arial" w:eastAsia="Times New Roman" w:hAnsi="Arial" w:cs="Arial"/>
          <w:color w:val="393939"/>
          <w:spacing w:val="-2"/>
          <w:sz w:val="30"/>
          <w:szCs w:val="30"/>
          <w:lang w:eastAsia="ru-RU"/>
        </w:rPr>
        <w:t>культуры и спорта, здравоохранения. С 1 сентября 2023 г.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произведено увеличение заработной платы педагогических работников.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За январь–июль 2023 г. номинальная начисленная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среднемесячная заработная плата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работников составила 1 816,9 рубля или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115%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по </w:t>
      </w:r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>сравнению с соответствующим периодом 2022 года, в том числе в июле –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1 933,1 рубля. Ее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реальный размер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за семь месяцев 2023 г. по отношению к соответствующему периоду 2022 года составил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108,4%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в июле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114,4%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Для сравнения: за январь–июнь 2023 г. реальная заработная плата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Кыргызстане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составила 114,6%,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Армении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114,7%,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России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– 106,8%,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Казахстане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100,2%.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В мае и сентябре текущего года были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произведены перерасчеты трудовых пенсий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январе–сентябре 2023 г.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средний размер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пенсии по возрасту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(неработающего пенсионера)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составил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692,3 рубля или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118%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к аналогичному периоду 2022 года, в сентябре – 736,6 рубля. Ее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реальный размер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 январе–июле 2023 г. по отношению к аналогичному периоду прошлого года составил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112,8%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в июле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117,3%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За январь–июль 2023 г. по отношению к соответствующему периоду 2022 года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реальный размер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социальных выплат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установленных от бюджета прожиточного минимума в среднем на душу населения, составил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108,1%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в июле 2023 г. –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110,2%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Для поддержания финансового положения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малообеспеченных семей и граждан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реализуется программа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государственной адресной социальной помощи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(далее – ГАСП).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426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В 2022 году получателями ГАСП стали 273,4 тыс. чел. на сумму 133,5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рублей. За первое полугодие 2023 г. получателями ГАСП стали 142,3 тыс. чел. на сумму 72,5 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рублей.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Бесспорный приоритет социальной политики –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забота о ветеранах Великой Отечественной войны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данным Минтруда и соцзащиты, на 1 июля 2023 г. в республике проживало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1,4 тыс.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ветеранов Великой Отечественной войны,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7,3 тыс.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бывших узников фашизма.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Ежегодно в республике проводится обследование материально-бытовых условий жизни 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стране создана и эффективно работает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система социального обслуживания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(146 территориальных центров социального обслуживания населения и 91 дом-интернат для престарелых и инвалидов)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. Наиболее востребованными являются 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 xml:space="preserve">социальные услуги на дому, а также в условиях дневного пребывания в учреждении социального обслуживания. На финансирование учреждений социального обслуживания из средств местных бюджетов ежегодно выделяются средства в размере порядка 500 </w:t>
      </w:r>
      <w:proofErr w:type="spellStart"/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рублей.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первом полугодии 2023 г. численность пожилых граждан и инвалидов, охваченных социальным обслуживанием, составила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161,4 тыс. чел. (10% от численности инвалидов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val="en-US" w:eastAsia="ru-RU"/>
        </w:rPr>
        <w:t>I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и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val="en-US" w:eastAsia="ru-RU"/>
        </w:rPr>
        <w:t>II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группы и неработающих пожилых граждан). Ежегодно, начиная с 2020 года, </w:t>
      </w:r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>количество получателей социальных услуг увеличивается в среднем на 4%.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Для организации участия пожилых людей в решении вопросов, затрагивающих их интересы, в каждом регионе созданы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советы пожилых граждан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При территориальных центрах социального обслуживания населения организованы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волонтерские отряды «серебряного» возраста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Впервые в 2023 году по инициативе Главы государства </w:t>
      </w:r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>А.Г.Лукашенко прошла </w:t>
      </w:r>
      <w:r w:rsidRPr="00D270E2">
        <w:rPr>
          <w:rFonts w:ascii="Arial" w:eastAsia="Times New Roman" w:hAnsi="Arial" w:cs="Arial"/>
          <w:b/>
          <w:bCs/>
          <w:color w:val="393939"/>
          <w:spacing w:val="-8"/>
          <w:sz w:val="30"/>
          <w:szCs w:val="30"/>
          <w:lang w:eastAsia="ru-RU"/>
        </w:rPr>
        <w:t>республиканская благотворительная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акция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для </w:t>
      </w:r>
      <w:r w:rsidRPr="00D270E2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eastAsia="ru-RU"/>
        </w:rPr>
        <w:t>пожилых</w:t>
      </w:r>
      <w:r w:rsidRPr="00D270E2">
        <w:rPr>
          <w:rFonts w:ascii="Arial" w:eastAsia="Times New Roman" w:hAnsi="Arial" w:cs="Arial"/>
          <w:color w:val="393939"/>
          <w:spacing w:val="-4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eastAsia="ru-RU"/>
        </w:rPr>
        <w:t>«От всей души»</w:t>
      </w:r>
      <w:r w:rsidRPr="00D270E2">
        <w:rPr>
          <w:rFonts w:ascii="Arial" w:eastAsia="Times New Roman" w:hAnsi="Arial" w:cs="Arial"/>
          <w:color w:val="393939"/>
          <w:spacing w:val="-4"/>
          <w:sz w:val="30"/>
          <w:szCs w:val="30"/>
          <w:lang w:eastAsia="ru-RU"/>
        </w:rPr>
        <w:t> с активным участием молодежи и школьников.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Одно из ключевых направлений социальной политики Беларуси –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забота об инвалидах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Инвалиды составляют 6% от общей численности населения (более 0,5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чел.), из них почти 38 тыс. – дети-инвалиды.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 6 января 2023 г. вступил в силу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Закон «О правах инвалидов и их социальной интеграции»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(далее – Закон), новации которого охватывают различные аспекты жизнедеятельности инвалидов. Значительные изменения коснулись вопроса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обеспечения граждан техническими средствами социальной реабилитации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Ежегодно в республике такими средствами обеспечиваются более 220 тыс. граждан с инвалидностью. На данные цели расходуется более 60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рублей.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4. Обеспечение эффективной занятости – залог достойного уровня жизни граждан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Большинство граждан Республики Беларусь реализуют свое конституционное право на труд и платят налоги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(статьи 41, 56 Конституции Республики Беларусь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По информации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Белстата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в экономике Беларуси в июне 2023 г. было занято 4,148 </w:t>
      </w:r>
      <w:proofErr w:type="spellStart"/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чел.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реалиях развязанной против Беларуси и ее народа гибридной войны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ставка сделана на личную инициативу и ответственность человека за свое собственное благополучие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(принцип: «как поработал, так и заработал»).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настоящее время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рынок труда в стране стабилен и управляем, снижен уровень безработицы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результатам 2022 года уровень безработицы населения в трудоспособном возрасте составил 3,6%, в 2021 году – 3,8%.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Уровень безработицы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населения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 трудоспособном возрасте снижен с 3,7% в первом полугодии 2022 г. до 3,4% в первом полугодии 2023 г.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 что является естественным уровнем для нашей экономики.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Для сравнения: уровень безработицы в трудоспособном возрасте в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Кыргызстане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составил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4,9% (2022 год);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Армении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13,7%;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Казахстане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4,8%;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России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3,5% (I квартал 2023 г.).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bookmarkStart w:id="1" w:name="_Hlk140604036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стадии реализации находится </w:t>
      </w:r>
      <w:r w:rsidRPr="00D270E2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eastAsia="ru-RU"/>
        </w:rPr>
        <w:t>Государственная программа «Рынок труда и содействие занятости» на 2021–2025 годы</w:t>
      </w:r>
      <w:r w:rsidRPr="00D270E2">
        <w:rPr>
          <w:rFonts w:ascii="Arial" w:eastAsia="Times New Roman" w:hAnsi="Arial" w:cs="Arial"/>
          <w:color w:val="393939"/>
          <w:spacing w:val="-4"/>
          <w:sz w:val="30"/>
          <w:szCs w:val="30"/>
          <w:lang w:eastAsia="ru-RU"/>
        </w:rPr>
        <w:t>.</w:t>
      </w:r>
      <w:bookmarkEnd w:id="1"/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январе–июле 2023 г. в службу занятости за содействием в трудоустройстве обратилось 94,9 тыс. чел., из них зарегистрированы безработными 27,7 тыс. чел. В трудоустройстве нуждалось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102,8 тыс. чел., из них 32,3 тыс. безработных. Трудоустроено –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79,3 тыс. чел.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lastRenderedPageBreak/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 127,1 тыс. (по сравнению с 1 января 2023 г. выросло на 31,8 тыс. или на 33,4%).</w:t>
      </w:r>
      <w:r w:rsidRPr="00D270E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целях обеспечения занятости населения создан и эффективно осуществляет свою деятельность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Общереспубликанский банк вакансий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(внедрен в 2007 году в целях информирования граждан, нуждающихся в трудоустройстве, о наличии вакансий)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размещенный на портале Государственной службы занятости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(https://gsz.gov.by/)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Наибольшим спросом пользуются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специалисты рабочих профессий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– порядка 65% от общего числа вакансий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(82,1 тыс. заявленных вакансий).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настоящее время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обучение безработных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осуществляется более чем по 100 учебным программам в разрезе рабочих профессий, востребованных на рынке труда. Более 80% безработных обучаются «под заказ» нанимателя с гарантией последующего трудоустройства.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Человек должен быть заинтересован в собственном продуктивном труде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результаты которого становятся его социальным капиталом – то есть залогом благополучия.</w:t>
      </w:r>
    </w:p>
    <w:p w:rsidR="00D270E2" w:rsidRPr="00D270E2" w:rsidRDefault="00D270E2" w:rsidP="00D270E2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5. Крепкая семья – залог стабильности нашего общества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 «Культ полноценной семьи с двумя и более детьми должен быть стилем жизни белорусов. 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– подчеркнул белорусский лидер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А.Г.Лукашенко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31 марта 2023 г. в Послании к белорусскому народу и Парламенту.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Следствием разрушительной западной идеологии стал отход от традиционной модели семьи в США и Европе в 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направлении бездетных семей, семей с родителями-одиночками и однополыми родителями.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2022 году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 США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насчитывалось более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1,2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 однополых семей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(в 2008 году – 540 тыс. семей подобного рода). В 2020 году в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Германии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проживали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более 150 тыс. гомосексуальных пар (в два раза больше, чем десять лет назад).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Результатом «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гендерной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идеологии» стало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двукратное уменьшение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 США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за последние 60 лет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численности детей в расчете на одну семь</w:t>
      </w:r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ю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 3,62 ребенка в 1960 году до 1,73 в 2018 году), что ярко </w:t>
      </w:r>
      <w:r w:rsidRPr="00D270E2">
        <w:rPr>
          <w:rFonts w:ascii="Arial" w:eastAsia="Times New Roman" w:hAnsi="Arial" w:cs="Arial"/>
          <w:i/>
          <w:iCs/>
          <w:color w:val="393939"/>
          <w:spacing w:val="-10"/>
          <w:szCs w:val="28"/>
          <w:lang w:eastAsia="ru-RU"/>
        </w:rPr>
        <w:t>свидетельствует о кризисе репродукционной функции института семьи. 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США насчитывается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около 11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 неполных семей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 По прогнозам федерального статистического ведомства ФРГ, к 2040 году каждый четвертый житель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Германии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будет жить один.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D270E2" w:rsidRPr="00D270E2" w:rsidRDefault="00D270E2" w:rsidP="00D270E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ст. 32 Конституции Республики </w:t>
      </w:r>
      <w:r w:rsidRPr="00D270E2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eastAsia="ru-RU"/>
        </w:rPr>
        <w:t>Беларусь: «Брак как союз женщины и мужчины, семья, материнство,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отцовство и детство находятся под защитой государства»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Pr="00D270E2">
        <w:rPr>
          <w:rFonts w:ascii="Arial" w:eastAsia="Times New Roman" w:hAnsi="Arial" w:cs="Arial"/>
          <w:color w:val="7030A0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Только один пример. В текущем году дважды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повышены пособия семьям, воспитывающим детей в возрасте до 3-х лет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lastRenderedPageBreak/>
        <w:t>Среднемесячный размер пособия по уходу за ребенком в возрасте до 3 лет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 январе–сентябре 2023 г. составил 654,1 рубля или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113,4%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по сравнению с соответствующим периодом 2022 года, в том числе в сентябре – 697,9 рубля.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Реальный размер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данного пособия за семь месяцев 2023 г. по сравнению с соответствующим периодом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2022 года составил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105,8%,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 июле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109,3%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120" w:line="280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2"/>
          <w:szCs w:val="32"/>
          <w:lang w:eastAsia="ru-RU"/>
        </w:rPr>
        <w:t>Вниманию выступающих:</w:t>
      </w:r>
      <w:r w:rsidRPr="00D270E2">
        <w:rPr>
          <w:rFonts w:ascii="Arial" w:eastAsia="Times New Roman" w:hAnsi="Arial" w:cs="Arial"/>
          <w:i/>
          <w:iCs/>
          <w:color w:val="393939"/>
          <w:sz w:val="32"/>
          <w:szCs w:val="32"/>
          <w:lang w:eastAsia="ru-RU"/>
        </w:rPr>
        <w:t> вопросы комплексной системы поддержки семей рассмотрены в материале к ЕДИ в июле 2023 г. по теме «Демографическая безопасность – основа процветания общества, главное условие развития государства».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Подчеркивая значимость института семьи, роли матери и отца в воспитании детей, сознании крепкой и счастливой семьи, Главой государства установлены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День семьи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(15 мая),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День матери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(14 октября),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День отца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Белорусскому обществу чужды навязываемые нам извне идеалы, пропагандирующие разрушение традиционных семейных ценностей.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Согласно результатам исследования, проведенного в апреле 2023 г. Институтом социологии НАН Беларуси, у белорусов среди ценностей лидирующие позиции традиционно занимают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здоровье (84,9%), семья (73,0%) и дети (68,1%)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6. Укрепление общественного здоровья – одно из главных условий сохранения нации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Беларуси именно государство играет определяющую роль в создании условий для обеспечения продолжительной и активной жизни людей.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lastRenderedPageBreak/>
        <w:t>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2022 году введены в строй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29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объектов здравоохранения,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в 2023 году планируется к вводу еще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37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объектов.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В мире существуют разные модели систем здравоохранения. 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Например, в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Великобритании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преимущественно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государственная;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Германии, Франции, Голландии, Австрии, Бельгии, Швейцарии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страховая; 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США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частная.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Свидетельством высокого уровня медицины в Беларуси служат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достижения 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здравоохранения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страны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к которым относятся: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100%-я доступность первичной, скорой медицинской помощи;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развитие высокотехнологичной медицинской помощи;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практикоориентированное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образование;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разноуровневая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система ее оказания.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индексе глобальной безопасности здоровья (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Global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Health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Security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Index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, GHS) 2021 года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Беларусь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занимает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63 место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 xml:space="preserve"> из 195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стран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индексом 43,9 балла (в 2019 году – 108 место; 35,3 балла). Для сравнения: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Кыргызстан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68,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Республика Кипр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70,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Объединенные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Арабские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 xml:space="preserve"> Эмираты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 – 80,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Узбекистан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– 82,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Украина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 – 83,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6"/>
          <w:szCs w:val="28"/>
          <w:lang w:eastAsia="ru-RU"/>
        </w:rPr>
        <w:t>Азербайджан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Cs w:val="28"/>
          <w:lang w:eastAsia="ru-RU"/>
        </w:rPr>
        <w:t> –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100,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Монако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112,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Таджикистан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140.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лекарственные препараты проходят испытания на безопасность, эффективность и качество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lastRenderedPageBreak/>
        <w:t>По состоянию на 1 сентября 2023 г. зарегистрировано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4 355 лекарственных препаратов (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1 826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отечественного производства, 2 529 – зарубежного).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Среди препаратов, выпускаемых отечественными производителями, 7 являются оригинальными разработками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Эноксапарин-Белмед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Иммуноглобулин человека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антирезус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анти-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D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Иммунофарм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Эфлейра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Алюфер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Фортека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вакцина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Гам-КОВИД-Вак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и 3 – 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биоаналогами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Адалимаб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Ринсулин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НПХ,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Ринсулин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Отечественный аналог комбинированного жидкого антибактериального лекарственного препарата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амоксициллина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с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клавулановой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кислотой –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Аугмеклав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успешно заместил более 20% импорта за два года присутствия на рынке.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Одним из впечатляющих примеров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импортозамещения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является освоение лекарственного препарата 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Хлорофиллипт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заменившего ушедшего с рынка украинского производителя. Препарат не имеет аналогов.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Для отдельных категорий граждан предусмотрено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бесплатное и льготное обеспечение лекарственными препаратами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и перевязочными материалами.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Минздравом в 2022 году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пересмотрены подходы к проведению диспансеризации населения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Медицинская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профилактика – ключевой элемент сохранения и укрепления здоровья населения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lastRenderedPageBreak/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Для обеспечения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физкультурно-оздоровительной работы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с населением по месту жительства в республике функционирует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144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городских, районных физкультурно-оздоровительных, спортивных центра, физкультурно-спортивных клуба, 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которых создано более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2,7 тыс.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спортивных групп и секций.</w:t>
      </w:r>
    </w:p>
    <w:p w:rsidR="00D270E2" w:rsidRPr="00D270E2" w:rsidRDefault="00D270E2" w:rsidP="00D270E2">
      <w:pPr>
        <w:shd w:val="clear" w:color="auto" w:fill="FFFFFF"/>
        <w:spacing w:after="0" w:line="25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первом полугодии 2023 г. состоялось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105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республиканских спортивно-массовых мероприятия с участием около 35 тыс. чел. (в том числе более 3,6 тыс. детей и подростков).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Среди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значимых республиканских спортивно-массовых мероприятий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: республиканские соревнования среди детей и подростков по хоккею «Золотая шайба» на призы Президента Республики Беларусь,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val="en-US" w:eastAsia="ru-RU"/>
        </w:rPr>
        <w:t>XVI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:rsidR="00D270E2" w:rsidRPr="00D270E2" w:rsidRDefault="00D270E2" w:rsidP="00D270E2">
      <w:pPr>
        <w:shd w:val="clear" w:color="auto" w:fill="FFFFFF"/>
        <w:spacing w:before="120" w:after="12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забота о собственном здоровье – это личный выбор и ответственность каждого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7. Развитие интеллектуального и духовно-нравственного потенциала белорусского общества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Наша страна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благодаря взвешенной социальной политике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располагает значительным человеческим капиталом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Ключевой инструмент трансформации демографического потенциала в человеческий капитал – национальная система образования.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 Республике Беларусь образование обеспечивается на всех уровнях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(основном, специальном и дополнительном) и является приоритетным направлением государственной политики.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Беларуси функционируют свыше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7 тыс.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учреждений образования, в которых обучаются и воспитываются около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1,7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lastRenderedPageBreak/>
        <w:t>млн</w:t>
      </w:r>
      <w:proofErr w:type="spellEnd"/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чел. Обучение и воспитание обеспечивают около 422 тыс. работников системы образования.</w:t>
      </w:r>
    </w:p>
    <w:p w:rsidR="00D270E2" w:rsidRPr="00D270E2" w:rsidRDefault="00D270E2" w:rsidP="00D270E2">
      <w:pPr>
        <w:shd w:val="clear" w:color="auto" w:fill="FFFFFF"/>
        <w:spacing w:before="120" w:after="0" w:line="251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 населения </w:t>
      </w:r>
      <w:r w:rsidRPr="00D270E2">
        <w:rPr>
          <w:rFonts w:ascii="Arial" w:eastAsia="Times New Roman" w:hAnsi="Arial" w:cs="Arial"/>
          <w:color w:val="393939"/>
          <w:spacing w:val="-2"/>
          <w:sz w:val="30"/>
          <w:szCs w:val="30"/>
          <w:lang w:eastAsia="ru-RU"/>
        </w:rPr>
        <w:t>Беларусь относится к развитым странам: уровень </w:t>
      </w:r>
      <w:r w:rsidRPr="00D270E2">
        <w:rPr>
          <w:rFonts w:ascii="Arial" w:eastAsia="Times New Roman" w:hAnsi="Arial" w:cs="Arial"/>
          <w:b/>
          <w:bCs/>
          <w:color w:val="393939"/>
          <w:spacing w:val="-2"/>
          <w:sz w:val="30"/>
          <w:szCs w:val="30"/>
          <w:lang w:eastAsia="ru-RU"/>
        </w:rPr>
        <w:t>грамотности взрослого населения составляет 99,7%, охват базовог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о, общим средним и профессиональным образованием занятого населения – 98%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Беларусь по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индексу человеческого развития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(далее – ИЧР) находится на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60-й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позиции из 191,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оставаясь в группе с самым высоким уровнем </w:t>
      </w: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развития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демонстрируя прогресс как по некоторым компонентам ИЧР (индекс ВВП), так и по дополнительным индексам (индекс неравенства и индекс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гендерного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равенства). Для сравнения: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Россия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(52),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Грузия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(63),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Болгария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(68),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Украина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(77),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Китай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(79),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Азербайджан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(91),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Индия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(132).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Важнейший элемент системы государственной поддержки интеллектуального будущего нашей страны –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С 1996 года по линии 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спецфонда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по поддержке талантливой молодежи поощрения получили 4518 граждан и 359 коллективов.</w:t>
      </w:r>
    </w:p>
    <w:p w:rsidR="00D270E2" w:rsidRPr="00D270E2" w:rsidRDefault="00D270E2" w:rsidP="00D270E2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 1996 года фонд социальной поддержке одаренных учащихся и студентов принял решения о поощрении 41 943 учащихся и студента, 4 066 педагогических и научных работников.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«Школа – это храм, и в этом весь сакральный смысл образовательного процесса»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– заявил Президент Беларуси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А.Г.Лукашенко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акцентируя внимание на том, что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«должен быть железный порядок и дисциплина как в организации образовательного процесса, так и в материальном плане</w:t>
      </w:r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… Школа закладывает фундамент будущего не просто гражданина – человека»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12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Преданность Отечеству нужно доказывать своими поступками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Активную гражданскую позицию выражать через конкретные созидательные дела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При этом всегда давать нравственную самооценку своим действиям.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8. Обеспечение правопорядка – важное условие общественной стабильности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 совещании об общественно-политической обстановке и состоянии преступности в стране 24 января 2023 г.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Глава государства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подчеркнул: 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«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Защита законных прав и интересов наших людей – это главное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. Мы </w:t>
      </w:r>
      <w:r w:rsidRPr="00D270E2">
        <w:rPr>
          <w:rFonts w:ascii="Arial" w:eastAsia="Times New Roman" w:hAnsi="Arial" w:cs="Arial"/>
          <w:i/>
          <w:iCs/>
          <w:color w:val="393939"/>
          <w:spacing w:val="-6"/>
          <w:sz w:val="30"/>
          <w:szCs w:val="30"/>
          <w:lang w:eastAsia="ru-RU"/>
        </w:rPr>
        <w:t>мало внимания обращаем в последнее время на эту проблему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pacing w:val="-6"/>
          <w:sz w:val="30"/>
          <w:szCs w:val="30"/>
          <w:lang w:eastAsia="ru-RU"/>
        </w:rPr>
        <w:t>… П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pacing w:val="-6"/>
          <w:sz w:val="30"/>
          <w:szCs w:val="30"/>
          <w:lang w:eastAsia="ru-RU"/>
        </w:rPr>
        <w:t>усть это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 по сравнению с другими государствами, даже самыми демократичными в мире, капля в море. Но, тем не менее,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об этом нельзя забывать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».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8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рейтинге уровня преступности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val="en-US" w:eastAsia="ru-RU"/>
        </w:rPr>
        <w:t>Crime Index by Country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) по итогам 2022 года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Беларусь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занимает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34 место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среди 142 стран участников. Для сравнения: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Франция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36,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Казахстан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48,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США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– 55,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Швеция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58,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Великобритания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65,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Украина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– 68.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 информации МВД, в стране за 2021 – первую половину 2023 г. </w:t>
      </w:r>
      <w:r w:rsidRPr="00D270E2">
        <w:rPr>
          <w:rFonts w:ascii="Arial" w:eastAsia="Times New Roman" w:hAnsi="Arial" w:cs="Arial"/>
          <w:color w:val="393939"/>
          <w:spacing w:val="-8"/>
          <w:sz w:val="30"/>
          <w:szCs w:val="30"/>
          <w:lang w:eastAsia="ru-RU"/>
        </w:rPr>
        <w:t>наблюдается </w:t>
      </w:r>
      <w:r w:rsidRPr="00D270E2">
        <w:rPr>
          <w:rFonts w:ascii="Arial" w:eastAsia="Times New Roman" w:hAnsi="Arial" w:cs="Arial"/>
          <w:b/>
          <w:bCs/>
          <w:color w:val="393939"/>
          <w:spacing w:val="-8"/>
          <w:sz w:val="30"/>
          <w:szCs w:val="30"/>
          <w:lang w:eastAsia="ru-RU"/>
        </w:rPr>
        <w:t>положительная динамика преступности и криминализации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общества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Общее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число зарегистрированных в первом полугодии 2023 г. преступлений отмечается ниже уровня аналогичного периода прошлого года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(далее – АППГ)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 на 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lastRenderedPageBreak/>
        <w:t>2,7%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 Снижение наблюдается практически во всех регионах, за исключением Витебской области и г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.М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инска.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 итогам первого полугодия 2023 г.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оперативная обстановка в подростковой среде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характеризуется поступательным снижением числа совершенных преступлений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 сравнении с АППГ, количество преступлений, </w:t>
      </w:r>
      <w:proofErr w:type="spell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совершенныхнесовершеннолетними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или с их участием, уменьшилось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на 8,2%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 Данная положительная тенденция характерна практически для всех регионов, за исключением Гомельской области и г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.М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инска. Отмечено снижение на 12,9% числа совершенных подростками особо тяжких уголовно наказуемых деяний.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Особой угрозой социальной, политической, демографической, экономической, внутренней безопасности любого современного государства являются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наркомания и незаконный оборот наркотиков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Общая деградация личности в результате приема наркотиков наступает в 10–15 раз быстрее, чем от алкоголя. До среднего возраста наркоманы чаще всего не доживают, умирая от передозировки,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br/>
        <w:t xml:space="preserve">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наркопотребителями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рядом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(родственники, друзья, близкие)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и ведут здоровый образ жизни.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8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val="be-BY" w:eastAsia="ru-RU"/>
        </w:rPr>
        <w:t>В 2022 году зарегистрировано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val="be-BY" w:eastAsia="ru-RU"/>
        </w:rPr>
        <w:t>600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val="be-BY" w:eastAsia="ru-RU"/>
        </w:rPr>
        <w:t> фактов передозировки наркотиков (19 допущено несовершеннолетними),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в результате отравления наркотиками погибло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73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человека (63 мужчины 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>10 женщин). За 6 месяцев 2023 г.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4"/>
          <w:szCs w:val="28"/>
          <w:lang w:eastAsia="ru-RU"/>
        </w:rPr>
        <w:t>270</w:t>
      </w:r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 xml:space="preserve">фактов передозировки (1 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>допущена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pacing w:val="-4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несовершеннолетними), погибло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34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человека (30 мужчин и 4 женщины).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:rsidR="00D270E2" w:rsidRPr="00D270E2" w:rsidRDefault="00D270E2" w:rsidP="00D270E2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pacing w:val="-3"/>
          <w:sz w:val="30"/>
          <w:szCs w:val="30"/>
          <w:lang w:eastAsia="ru-RU"/>
        </w:rPr>
        <w:lastRenderedPageBreak/>
        <w:t xml:space="preserve">Наркобизнес безлик, жесток, беспринципен и беспощаден. Единственная цель тех, кто находится по ту сторону монитора компьютера или любого другого </w:t>
      </w:r>
      <w:proofErr w:type="spellStart"/>
      <w:r w:rsidRPr="00D270E2">
        <w:rPr>
          <w:rFonts w:ascii="Arial" w:eastAsia="Times New Roman" w:hAnsi="Arial" w:cs="Arial"/>
          <w:color w:val="393939"/>
          <w:spacing w:val="-3"/>
          <w:sz w:val="30"/>
          <w:szCs w:val="30"/>
          <w:lang w:eastAsia="ru-RU"/>
        </w:rPr>
        <w:t>гаджета</w:t>
      </w:r>
      <w:proofErr w:type="spellEnd"/>
      <w:r w:rsidRPr="00D270E2">
        <w:rPr>
          <w:rFonts w:ascii="Arial" w:eastAsia="Times New Roman" w:hAnsi="Arial" w:cs="Arial"/>
          <w:color w:val="393939"/>
          <w:spacing w:val="-3"/>
          <w:sz w:val="30"/>
          <w:szCs w:val="30"/>
          <w:lang w:eastAsia="ru-RU"/>
        </w:rPr>
        <w:t xml:space="preserve"> – это обогащение за счет судеб, жизней и здоровья молодых и наивных людей.</w:t>
      </w:r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2022 году 109 несовершеннолетних лиц совершили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141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преступление в сфере незаконного оборота наркотиков.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  <w:t>За 6 месяцев 2023 г. – 40 несовершеннолетних лиц совершили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33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преступления. Большинство относятся к категории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особо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pacing w:val="-8"/>
          <w:szCs w:val="28"/>
          <w:lang w:eastAsia="ru-RU"/>
        </w:rPr>
        <w:t>тяжких</w:t>
      </w:r>
      <w:r w:rsidRPr="00D270E2">
        <w:rPr>
          <w:rFonts w:ascii="Arial" w:eastAsia="Times New Roman" w:hAnsi="Arial" w:cs="Arial"/>
          <w:i/>
          <w:iCs/>
          <w:color w:val="393939"/>
          <w:spacing w:val="-8"/>
          <w:szCs w:val="28"/>
          <w:lang w:eastAsia="ru-RU"/>
        </w:rPr>
        <w:t>, а это от 6 до 20 лет лишения свободы (части 3 – 4 статьи 328 УК).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ОВД совместно с заинтересованными проводится работа по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вовлечению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лиц, страдающих алкоголизмом, наркоманией, токсикоманией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и зависимостью от других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психоактивных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веществ,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 общественную жизнь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  <w:proofErr w:type="gramEnd"/>
    </w:p>
    <w:p w:rsidR="00D270E2" w:rsidRPr="00D270E2" w:rsidRDefault="00D270E2" w:rsidP="00D270E2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По итогам шести месяцев 2023 года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количество преступлений, совершенных лицами в состоянии алкогольного опьянения, уменьшилось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(-8,0%; с 7 723 до 7 103). Также снизился на 0,9% (с 31,5% до 30,6%) удельный вес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преступлений, совершенных лицами в состоянии алкогольного опьянения, от их общего числа.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Как отметил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Президент Республики Беларусь А.Г.Лукашенко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еще 29 октября 2019 г. на состоявшемся на совещании по вопросам противодействия распространению наркотиков и профилактике наркомании,</w:t>
      </w:r>
      <w:r w:rsidRPr="00D270E2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«самый эффективный барьер на пути распространения наркотиков – это их тотальное непринятие обществом.</w:t>
      </w:r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 xml:space="preserve"> Не будет спроса, не будет и предложений</w:t>
      </w:r>
      <w:r w:rsidRPr="00D270E2">
        <w:rPr>
          <w:rFonts w:ascii="Arial" w:eastAsia="Times New Roman" w:hAnsi="Arial" w:cs="Arial"/>
          <w:i/>
          <w:iCs/>
          <w:color w:val="393939"/>
          <w:sz w:val="30"/>
          <w:szCs w:val="30"/>
          <w:lang w:eastAsia="ru-RU"/>
        </w:rPr>
        <w:t>. Нам этого нужно добиваться».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Одним из основных национальных интересов в социальной сфере является минимизация уровня коррупции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В Беларуси сформирована система борьбы с коррупцией, которая соответствует базовым международным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антикоррупционным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стандартам.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В 2022 году в республике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зарегистрировано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1 328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уголовных дел о 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lastRenderedPageBreak/>
        <w:t>коррупционных преступлениях, что на 26,6% больше, чем в 2021 году (1 049). В первом полугодии 2023 г. зарегистрировано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638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 уголовных дел о коррупционных преступлениях, что составило 1,5% от общего числа возбужденных уголовных дел </w:t>
      </w:r>
      <w:proofErr w:type="gramStart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о</w:t>
      </w:r>
      <w:proofErr w:type="gram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всех преступлениях (41 208).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структуре коррупционной преступности традиционно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преобладают взяточничество, хищение путем злоупотребления</w:t>
      </w:r>
      <w:r w:rsidRPr="00D270E2">
        <w:rPr>
          <w:rFonts w:ascii="Arial" w:eastAsia="Times New Roman" w:hAnsi="Arial" w:cs="Arial"/>
          <w:b/>
          <w:bCs/>
          <w:color w:val="393939"/>
          <w:spacing w:val="-8"/>
          <w:sz w:val="30"/>
          <w:szCs w:val="30"/>
          <w:lang w:eastAsia="ru-RU"/>
        </w:rPr>
        <w:t> служебными полномочиями, злоупотребление властью или служебными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полномочиями, превышение власти или служебных полномочий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 w:line="30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Справочно</w:t>
      </w:r>
      <w:proofErr w:type="spell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:</w:t>
      </w:r>
      <w:r w:rsidRPr="00D270E2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8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Следственным комитетом Республики Беларусь в 2021–2022 годах и первом полугодии 2023 г.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расследовано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3 370 уголовных дел о коррупционных преступлениях (2021 год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1 285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дел, 2022 год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1 710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, первое полугодие текущего года –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375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).</w:t>
      </w:r>
    </w:p>
    <w:p w:rsidR="00D270E2" w:rsidRPr="00D270E2" w:rsidRDefault="00D270E2" w:rsidP="00D270E2">
      <w:pPr>
        <w:shd w:val="clear" w:color="auto" w:fill="FFFFFF"/>
        <w:spacing w:after="0" w:line="300" w:lineRule="atLeast"/>
        <w:ind w:left="708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Сумма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причиненного</w:t>
      </w:r>
      <w:proofErr w:type="spellEnd"/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 xml:space="preserve"> совершением коррупционных преступлений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ущерба (вреда)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 по оконченным в рассматриваемые два с половиной года делам составила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49,6 </w:t>
      </w:r>
      <w:proofErr w:type="spellStart"/>
      <w:proofErr w:type="gramStart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>млн</w:t>
      </w:r>
      <w:proofErr w:type="spellEnd"/>
      <w:proofErr w:type="gramEnd"/>
      <w:r w:rsidRPr="00D270E2">
        <w:rPr>
          <w:rFonts w:ascii="Arial" w:eastAsia="Times New Roman" w:hAnsi="Arial" w:cs="Arial"/>
          <w:b/>
          <w:bCs/>
          <w:i/>
          <w:iCs/>
          <w:color w:val="393939"/>
          <w:szCs w:val="28"/>
          <w:lang w:eastAsia="ru-RU"/>
        </w:rPr>
        <w:t xml:space="preserve"> рублей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 протяжении последних лет в Республике Беларусь (как и во всем мире) наблюдался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рост количества регистрируемых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преступлений</w:t>
      </w:r>
      <w:proofErr w:type="gram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,</w:t>
      </w:r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>с</w:t>
      </w:r>
      <w:proofErr w:type="gramEnd"/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>овершаемых</w:t>
      </w:r>
      <w:proofErr w:type="spellEnd"/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 xml:space="preserve"> с использованием </w:t>
      </w:r>
      <w:proofErr w:type="spellStart"/>
      <w:r w:rsidRPr="00D270E2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eastAsia="ru-RU"/>
        </w:rPr>
        <w:t>информационно-коммуникационных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технологий</w:t>
      </w:r>
      <w:proofErr w:type="spell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(далее – ИКТ).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В нашей стране ситуацию удалось изменить в 2021 году, а в 2022 году закрепить положительную динамику снижения числа </w:t>
      </w: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регистрируемых</w:t>
      </w:r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киберпреступлений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Однако, по данным МВД, в феврале–марте 2023 г., по причине так называемых «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фишинговых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атак» </w:t>
      </w:r>
      <w:r w:rsidRPr="00D270E2">
        <w:rPr>
          <w:rFonts w:ascii="Arial" w:eastAsia="Times New Roman" w:hAnsi="Arial" w:cs="Arial"/>
          <w:i/>
          <w:iCs/>
          <w:color w:val="393939"/>
          <w:szCs w:val="28"/>
          <w:lang w:eastAsia="ru-RU"/>
        </w:rPr>
        <w:t>(имитируют работу официальных сайтов банковских учреждений)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республике произошел рост преступлений, совершенных с использованием ИКТ (на 29,4%).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киберпреступлений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кибербезопасности</w:t>
      </w:r>
      <w:proofErr w:type="spell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государственного и частного секторов.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Таким образом, приведенные статистические данные свидетельствуют о том, что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оперативная обстановка, складывающая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br/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lastRenderedPageBreak/>
        <w:t>в Республике Беларусь, остается стабильной, а применяемая стратегия выявления криминогенных рисков и угроз общественной безопасности соответствует современным реалиям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D270E2" w:rsidRPr="00D270E2" w:rsidRDefault="00D270E2" w:rsidP="00D270E2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b/>
          <w:bCs/>
          <w:color w:val="393939"/>
          <w:sz w:val="32"/>
          <w:szCs w:val="32"/>
          <w:lang w:eastAsia="ru-RU"/>
        </w:rPr>
        <w:t>****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Социально ориентированная политика нашей страны – эталон реальной заботы о своих гражданах для многих государств.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Как подчеркнул 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Глава государства А.Г.Лукашенко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30 июня 2023 г</w:t>
      </w:r>
      <w:proofErr w:type="gramStart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.н</w:t>
      </w:r>
      <w:proofErr w:type="gramEnd"/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а торжественном собрании в честь Дня Независимости,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«Беларусь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является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b/>
          <w:bCs/>
          <w:i/>
          <w:iCs/>
          <w:color w:val="393939"/>
          <w:sz w:val="30"/>
          <w:szCs w:val="30"/>
          <w:lang w:eastAsia="ru-RU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D270E2" w:rsidRPr="00D270E2" w:rsidRDefault="00D270E2" w:rsidP="00D270E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При этом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 ориентиром в работе с населением определен постепенный переход от патерналистской модели </w:t>
      </w:r>
      <w:proofErr w:type="gramStart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</w:t>
      </w:r>
      <w:proofErr w:type="gramEnd"/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 xml:space="preserve"> поддерживающей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</w:t>
      </w:r>
      <w:r w:rsidRPr="00D270E2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</w:t>
      </w:r>
      <w:r w:rsidRPr="00D270E2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  <w:r w:rsidRPr="00D270E2">
        <w:rPr>
          <w:rFonts w:ascii="Arial" w:eastAsia="Times New Roman" w:hAnsi="Arial" w:cs="Arial"/>
          <w:color w:val="FF0000"/>
          <w:sz w:val="30"/>
          <w:szCs w:val="30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E2"/>
    <w:rsid w:val="006227AF"/>
    <w:rsid w:val="006C0B77"/>
    <w:rsid w:val="008242FF"/>
    <w:rsid w:val="00870751"/>
    <w:rsid w:val="00922C48"/>
    <w:rsid w:val="009D3C1E"/>
    <w:rsid w:val="00B915B7"/>
    <w:rsid w:val="00D270E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270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7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5350</Words>
  <Characters>30495</Characters>
  <Application>Microsoft Office Word</Application>
  <DocSecurity>0</DocSecurity>
  <Lines>254</Lines>
  <Paragraphs>71</Paragraphs>
  <ScaleCrop>false</ScaleCrop>
  <Company/>
  <LinksUpToDate>false</LinksUpToDate>
  <CharactersWithSpaces>35774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2023-10-18T08:51:00Z</dcterms:created>
  <dcterms:modified xsi:type="dcterms:W3CDTF">2023-10-18T08:55:00Z</dcterms:modified>
</cp:coreProperties>
</file>