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bookmarkStart w:id="0" w:name="_GoBack"/>
      <w:bookmarkEnd w:id="0"/>
      <w:r w:rsidRPr="00095661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«О профилактике травматизма на производстве»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 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Отношения в области охраны труда регулируются законодательством об охране труда, а также международными договорами Республики Беларусь и международно-правовыми актами, составляющими право Евразийского экономического союза, включая технические регламенты Таможенного союза и Евразийского экономического союза, содержащие требования по охране труда.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Законодательство об охране труда основывается на Конституции Республики Беларусь и состоит из  Закона «Об охране труда», Трудового кодекса Республики Беларусь, Гражданского кодекса Республики Беларусь и иных нормативных правовых актов, регулирующих отношения в области охраны труда, в том числе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  <w:proofErr w:type="gramEnd"/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Закон «Об охране труда» применяется в отношении всех работодателей и работающих граждан Республики Беларусь, иностранных граждан и лиц без гражданства.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Основными направлениями государственной политики в области охраны труда являются: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приоритет сохранения жизни и здоровья </w:t>
      </w:r>
      <w:proofErr w:type="gramStart"/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работающих</w:t>
      </w:r>
      <w:proofErr w:type="gramEnd"/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ответственность работодателя за создание здоровых и безопасных условий труда;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комплексное решение задач по улучшению условий и охраны труда путем реализации комплекса мер, направленных на улучшение условий и охраны труда, с учетом других направлений экономической и социальной политики, достижений в области науки и техники;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внедрение систем управления охраной труда;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  <w:proofErr w:type="gramEnd"/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установление единых требований по охране труда для всех работодателей;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использование </w:t>
      </w:r>
      <w:proofErr w:type="gramStart"/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экономических методов</w:t>
      </w:r>
      <w:proofErr w:type="gramEnd"/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управления охраной труда, участие государства в финансировании мероприятий по улучшению условий и охраны труда;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информирование граждан, обучение работающих по вопросам охраны труда;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взаимодействие республиканских органов государственного управления и иных государственных организаций, подчиненных Правительству Республики Беларусь, контролирующих (надзорных) органов, профессиональных союзов (далее – профсоюзы), работодателей по вопросам охраны труда;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сотрудничество между работодателями и работающими;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использование международного опыта организации работы по улучшению условий и повышению безопасности труда.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b/>
          <w:bCs/>
          <w:color w:val="393939"/>
          <w:sz w:val="30"/>
          <w:szCs w:val="30"/>
          <w:lang w:eastAsia="ru-RU"/>
        </w:rPr>
        <w:t>Местные исполнительные и распорядительные органы осуществляют: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государственное управление охраной труда на территориальном уровне;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управление деятельностью подчиненных организаций по вопросам охраны труда посредством реализации полномочий собственника с анализом эффективности работы подчиненных организаций в области охраны труда и выработкой предложений по ее повышению;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надзор за соблюдением законодательства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разработку и обеспечение функционирования территориальных систем управления охраной труда, </w:t>
      </w:r>
      <w:proofErr w:type="gramStart"/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предусматривающих</w:t>
      </w:r>
      <w:proofErr w:type="gramEnd"/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в том </w:t>
      </w: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lastRenderedPageBreak/>
        <w:t>числе взаимодействие в области охраны труда между структурными подразделениями местных исполнительных и распорядительных органов и организациями, расположенными на подведомственной им территории;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содействие в обучении и организацию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информационное обеспечение организаций, расположенных на подведомственной им территории, по вопросам охраны труда;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оказание практической и методической помощи организациям, расположенным на подведомственной им территории, в обеспечении соблюдения законодательства об охране труда, профилактике производственного травматизма, оперативном выявлении и устранении нарушений требований безопасности;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иные полномочия в области охраны труда, предусмотренные законодательством.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 2023 году 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вопросы 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профилактики производственного травматизма, </w:t>
      </w:r>
      <w:proofErr w:type="gramStart"/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контроля за</w:t>
      </w:r>
      <w:proofErr w:type="gramEnd"/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соблюдением в организациях законодательства об охране труда</w:t>
      </w:r>
      <w:r w:rsidRPr="00095661">
        <w:rPr>
          <w:rFonts w:ascii="Arial" w:eastAsia="Times New Roman" w:hAnsi="Arial" w:cs="Arial"/>
          <w:color w:val="000000"/>
          <w:sz w:val="18"/>
          <w:lang w:eastAsia="ru-RU"/>
        </w:rPr>
        <w:t> 43 раза 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рассматривались на заседаниях облисполкома и горрайисполкомов, проведено 51 заседание комиссий по профилактике производственного травматизма и профессиональной 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заболеваемости при облисполкоме и горрайисполкомах, на которых рассмотрено 135 вопросов.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1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По вопросам условий и охраны труда проведено 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520 семинаров, в которых приняли участие 11 529 человек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, повысили квалификацию по вопросам охраны труда 1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836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работников. 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комиссиях облисполкома и горрайисполкомов прошли проверку знаний по вопросам охраны труда 1 895 человек, в том числе внеочередную проверку – 17, из них 9 - руководителей организаций. П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одготовлено и издано 4 видеофильма, 5 методических (справочных) пособий и 287 плакатов по охране труда для размещения в общественных местах как социальной рекламы, направленной на популяризацию здоровых и безопасных условий труда.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За 9 месяцев 2023 года созданными при горрайисполкомах 19 мобильными группами по оказанию практической и методической помощи в обеспечении соблюдения законодательства об охране труда проведено 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1 418 обследований организаций, в том числе 687 объектов организаций агропромышленного комплекса и 254 строительных организаций, в ходе которых выявлено 12 909 нарушений правил и норм по охране труда, из них 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 агропромышленном комплексе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6</w:t>
      </w:r>
      <w:proofErr w:type="gramEnd"/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276, строительных </w:t>
      </w:r>
      <w:proofErr w:type="gramStart"/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организациях</w:t>
      </w:r>
      <w:proofErr w:type="gramEnd"/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– 2 497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1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Информация о состоянии условий и охраны труда, профилактики производственного травматизма в Гродненской области 310 раз размещалась в областных и районных газетах, на интернет-сайтах облисполкома и горрайисполкомов, региональном радио и телевидении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8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 целью профилактики и распространения передового опыта в вопросах охраны труда в области регулярно проводятся дни охраны труда: раз в полугодие - областной с единой повесткой, определяемой областной комиссией по профилактике производственного травматизма и профессиональной заболеваемости при облисполкоме, ежеквартально – городские и районные с повестками, определяемыми соответствующими территориальными комиссиями и ежемесячно – организациями области, а также 28 апреля – Всемирный День охраны труда с</w:t>
      </w:r>
      <w:proofErr w:type="gramEnd"/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 xml:space="preserve"> повесткой, определяемой Международной организацией труда.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14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 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 решением Гродненского облисполкома от 23 февраля  2023 г. № 70 на территории Гродненской области с 6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 12 марта 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 области проведено мероприятие «Неделя нулевого травматизма», которое было 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риурочено к проводимому 9 марта о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бластному Дню охраны труда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с единой повесткой «Обеспечение требований безопасности 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эксплуатации транспортных средств, механизмов, оборудования, инструмента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».</w:t>
      </w:r>
      <w:proofErr w:type="gramEnd"/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При проведении данных мероприятий члены комиссий по профилактике производственного 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lastRenderedPageBreak/>
        <w:t>травматизма и профессиональной заболеваемости при облисполкоме и горрайисполкомах посетили 125 организаций области, в т.ч. где в 2022-2023 гг. регистрировались случаи производственного травматизма с тяжкими последствиями.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В соответствии с указанным решением второе </w:t>
      </w:r>
      <w:proofErr w:type="gramStart"/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мероприятие</w:t>
      </w:r>
      <w:proofErr w:type="gramEnd"/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«Неделя нулевого травматизма» будет проведено с 6 по 12 ноября 2023 года и </w:t>
      </w:r>
      <w:proofErr w:type="gramStart"/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которое</w:t>
      </w:r>
      <w:proofErr w:type="gramEnd"/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также будет п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риурочено к проводимому 9 ноября о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бластному Дню охраны труда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 единой повесткой «Обеспечение безопасности труда при проведении работ повышенной опасности».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Всемирный День охраны труда с повесткой «</w:t>
      </w:r>
      <w:r w:rsidRPr="00095661">
        <w:rPr>
          <w:rFonts w:ascii="Arial" w:eastAsia="Times New Roman" w:hAnsi="Arial" w:cs="Arial"/>
          <w:color w:val="393939"/>
          <w:sz w:val="27"/>
          <w:szCs w:val="27"/>
          <w:shd w:val="clear" w:color="auto" w:fill="FFFFFF"/>
          <w:lang w:eastAsia="ru-RU"/>
        </w:rPr>
        <w:t>Безопасная и здоровая рабочая среда - основополагающий принцип и право в сфере труда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» проведен в организациях области 28 апреля.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9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С целью стимулирования работы по охране труда, повышения заинтересованности нанимателей Гродненской области в создании здоровых и безопасных условий труда работников продолжена работа по проведению ежегодного смотра-конкурса на лучшую организацию работы по охране труда в Гродненской области. На</w:t>
      </w:r>
      <w:r w:rsidRPr="00095661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I этапе ежегодного областного смотра-конкурса на лучшую организацию работы по охране труда за 2022 год в Гродненской области приняли участие 1073 организаций, во II этап прошли 49 организаций.</w:t>
      </w:r>
    </w:p>
    <w:p w:rsidR="00095661" w:rsidRPr="00095661" w:rsidRDefault="00095661" w:rsidP="0009566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18 мая 2023 года решением Гродненского облисполкома № 246 утверждены итоги ежегодного смотра-конкурса на лучшую организацию работы по охране труда в Гродненской области за 2022 год и определены 12 организаций-победителей в 4 номинациях, которым в качестве денежного вознаграждения выплачено 25 160 рублей.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pacing w:val="-4"/>
          <w:sz w:val="27"/>
          <w:szCs w:val="27"/>
          <w:lang w:eastAsia="ru-RU"/>
        </w:rPr>
        <w:t>Для усиления профилактики производственного травматизма на производстве, с целью повышения ответственности должностных лиц и работников организаций сельского хозяйства за обеспечение здоровых и безопасных условий труда, предупреждения случаев производственного травматизма в области регулярно проводятся месячники безопасности труда в организациях агропромышленного комплекса.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pacing w:val="-4"/>
          <w:sz w:val="27"/>
          <w:szCs w:val="27"/>
          <w:lang w:eastAsia="ru-RU"/>
        </w:rPr>
        <w:t>Такие месячники уже проведены: с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 1 апреля по 1 мая </w:t>
      </w:r>
      <w:proofErr w:type="gramStart"/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-</w:t>
      </w:r>
      <w:r w:rsidRPr="00095661">
        <w:rPr>
          <w:rFonts w:ascii="Arial" w:eastAsia="Times New Roman" w:hAnsi="Arial" w:cs="Arial"/>
          <w:color w:val="393939"/>
          <w:spacing w:val="-4"/>
          <w:sz w:val="27"/>
          <w:szCs w:val="27"/>
          <w:lang w:eastAsia="ru-RU"/>
        </w:rPr>
        <w:t>в</w:t>
      </w:r>
      <w:proofErr w:type="gramEnd"/>
      <w:r w:rsidRPr="00095661">
        <w:rPr>
          <w:rFonts w:ascii="Arial" w:eastAsia="Times New Roman" w:hAnsi="Arial" w:cs="Arial"/>
          <w:color w:val="393939"/>
          <w:spacing w:val="-4"/>
          <w:sz w:val="27"/>
          <w:szCs w:val="27"/>
          <w:lang w:eastAsia="ru-RU"/>
        </w:rPr>
        <w:t>о время весенних полевых работ, с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15 июля по 15 августа - во время проведения уборки урожая зерновых и зернобобовых культур,  с 7 сентября по 7 октября - во время проведения уборки кукурузы.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Также проведены месячник безопасности труда: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lastRenderedPageBreak/>
        <w:t>в мае-июле</w:t>
      </w:r>
      <w:r w:rsidRPr="0009566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- в учреждениях системы образования и 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учреждениях сферы культуры </w:t>
      </w:r>
      <w:r w:rsidRPr="0009566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Гродненской области;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1 по 30 июня -</w:t>
      </w:r>
      <w:r w:rsidRPr="0009566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 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 проведении строительных работ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с 12 июня по 12 июля - в учреждениях здравоохранения.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2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 выполнение мероприятий, предусмотренных планами мероприятий по улучшению условий труда на рабочих местах с вредными и (или) опасными условиями труда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организациями коммунальной и частной форм собственности израсходовано 41,5 млн</w:t>
      </w:r>
      <w:proofErr w:type="gramStart"/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р</w:t>
      </w:r>
      <w:proofErr w:type="gramEnd"/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ублей при запланированных на 2023 год 73,5 млн. рублей.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позволило в организациях коммунальной и частной форм собственности привести в соответствие с требованиями санитарно-гигиенических нормативов 578 рабочих мест для 705 работников и улучшить условия труда на 178 рабочих местах для 268 работников.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095661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В январе-июне 2022 года в ходе 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реализации мероприятий по выполнению </w:t>
      </w:r>
      <w:r w:rsidRPr="00095661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задачи 4 Государственной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95661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программы </w:t>
      </w:r>
      <w:r w:rsidRPr="00095661">
        <w:rPr>
          <w:rFonts w:ascii="Arial" w:eastAsia="Times New Roman" w:hAnsi="Arial" w:cs="Arial"/>
          <w:color w:val="393939"/>
          <w:spacing w:val="-4"/>
          <w:sz w:val="27"/>
          <w:szCs w:val="27"/>
          <w:lang w:eastAsia="ru-RU"/>
        </w:rPr>
        <w:t>«Рынок труда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и содействие 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занятости» на 2021 – 2025 годы 25 организаций признаны  базовыми организациями по охране труда, созданы и переоснащены в организациях области 10 кабинетов и 155 уголков по охране труда, построено и реконструировано 113 санитарно-бытовых помещений.</w:t>
      </w:r>
      <w:proofErr w:type="gramEnd"/>
    </w:p>
    <w:p w:rsidR="00095661" w:rsidRPr="00095661" w:rsidRDefault="00095661" w:rsidP="00095661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Одним из целевых показателей, характеризующим выполнение задачи 4 </w:t>
      </w:r>
      <w:r w:rsidRPr="00095661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Государственной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095661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программы </w:t>
      </w:r>
      <w:r w:rsidRPr="00095661">
        <w:rPr>
          <w:rFonts w:ascii="Arial" w:eastAsia="Times New Roman" w:hAnsi="Arial" w:cs="Arial"/>
          <w:color w:val="393939"/>
          <w:spacing w:val="-4"/>
          <w:sz w:val="27"/>
          <w:szCs w:val="27"/>
          <w:lang w:eastAsia="ru-RU"/>
        </w:rPr>
        <w:t>«Рынок труда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и содействие 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занятости» на 2021 – 2025 годы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, является внедрение систем управления охраной труда в соответствии с требованиями законодательства в организациях, за исключением микроорганизаций и организаций, созданных в отчетном году. По итогам 2023 года значение указанного показателя должно составить 90%.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По оперативным данным, 2 157 организаций коммунальной и частной форм собственности внедрили СУОТ в соответствии с новыми требованиями законодательства об охране труда, что составляет 91,9%.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По итогам реализации программы в 2025 году целевой показатель должен составить 100%.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proofErr w:type="gramStart"/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Вместе с тем, несмотря на проводимую работу по данным Департамента государственной инспекции труда Министерства труда и социальной защиты Республики Беларусь в январе-сентябре 2023 года в сравнении с январем-сентябрем 2022 года в организациях Гродненской области при снижении числа погибших с 11 до 9, допущен рост общего числа травмированных с 148 до 175.</w:t>
      </w:r>
      <w:proofErr w:type="gramEnd"/>
    </w:p>
    <w:p w:rsidR="00095661" w:rsidRPr="00095661" w:rsidRDefault="00095661" w:rsidP="0009566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lastRenderedPageBreak/>
        <w:t>Коэффициент частоты травмирования (количество пострадавших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в результате несчастных случаев на производстве на 100 тыс. застрахованных по обязательному страхованию от несчастных случаев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 xml:space="preserve">на производстве и профессиональных заболеваний) в Гродненской области за январь-сентябрь 2023 года составил </w:t>
      </w:r>
      <w:proofErr w:type="gramStart"/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47,2</w:t>
      </w:r>
      <w:proofErr w:type="gramEnd"/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в том числе со смертельным исходом 2,4 (по республике – 36,7 и 2,2 соответственно</w:t>
      </w:r>
      <w:r w:rsidRPr="0009566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095661" w:rsidRPr="00095661" w:rsidRDefault="00095661" w:rsidP="0009566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Оперативные данные свидетельствуют об увеличении количества травмированных в организациях коммунальной формы собственности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с 72 работающих в январе-сентябре 2022 года до 101 в 2023 году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и без ведомственной подчиненности с 36 до 44 человек, из которых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2 погибли.</w:t>
      </w:r>
    </w:p>
    <w:p w:rsidR="00095661" w:rsidRPr="00095661" w:rsidRDefault="00095661" w:rsidP="0009566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 организациях архитектуры и строительства коммунальной формы собственности отмечен рост числа травмированных на производстве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 xml:space="preserve">в 2 раза с 5 до 10 работающих, сельского хозяйства с 48 до 58, пищевой промышленности с 4 до 9, жилищно-коммунального хозяйства с 4 до 5, здравоохранения с одного </w:t>
      </w:r>
      <w:proofErr w:type="gramStart"/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до</w:t>
      </w:r>
      <w:proofErr w:type="gramEnd"/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4.</w:t>
      </w:r>
    </w:p>
    <w:p w:rsidR="00095661" w:rsidRPr="00095661" w:rsidRDefault="00095661" w:rsidP="0009566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 организациях торговли произошло 2 случая травмирования, культуры и спорта и туризма –  по одному случаю, в то время как за аналогичный период прошлого года случаев травмирования не зарегистрировано.</w:t>
      </w:r>
    </w:p>
    <w:p w:rsidR="00095661" w:rsidRPr="00095661" w:rsidRDefault="00095661" w:rsidP="0009566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 организациях транспорта и коммуникации зарегистрировано 2 погибших на производстве (за январь-сентябрь 2022 года случаев гибели не отмечено). </w:t>
      </w: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977"/>
        <w:gridCol w:w="1843"/>
        <w:gridCol w:w="1701"/>
        <w:gridCol w:w="1559"/>
        <w:gridCol w:w="1559"/>
      </w:tblGrid>
      <w:tr w:rsidR="00095661" w:rsidRPr="00095661" w:rsidTr="00095661">
        <w:trPr>
          <w:trHeight w:val="157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661" w:rsidRPr="00095661" w:rsidRDefault="00095661" w:rsidP="00095661">
            <w:pPr>
              <w:spacing w:after="100" w:afterAutospacing="1" w:line="157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661" w:rsidRPr="00095661" w:rsidRDefault="00095661" w:rsidP="00095661">
            <w:pPr>
              <w:spacing w:after="100" w:afterAutospacing="1" w:line="157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6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травмированных на производстве / из них в состоянии алкогольного опьянения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61" w:rsidRPr="00095661" w:rsidRDefault="00095661" w:rsidP="00095661">
            <w:pPr>
              <w:spacing w:after="100" w:afterAutospacing="1" w:line="157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95661" w:rsidRPr="00095661" w:rsidTr="00095661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661" w:rsidRPr="00095661" w:rsidRDefault="00095661" w:rsidP="00095661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661" w:rsidRPr="00095661" w:rsidRDefault="00095661" w:rsidP="0009566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661" w:rsidRPr="00095661" w:rsidRDefault="00095661" w:rsidP="00095661">
            <w:pPr>
              <w:spacing w:after="100" w:afterAutospacing="1" w:line="240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погибших на производстве / из них в состоянии алкогольного опьянения</w:t>
            </w:r>
          </w:p>
        </w:tc>
      </w:tr>
      <w:tr w:rsidR="00095661" w:rsidRPr="00095661" w:rsidTr="00095661">
        <w:trPr>
          <w:trHeight w:val="1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661" w:rsidRPr="00095661" w:rsidRDefault="00095661" w:rsidP="0009566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661" w:rsidRPr="00095661" w:rsidRDefault="00095661" w:rsidP="00095661">
            <w:pPr>
              <w:spacing w:after="100" w:afterAutospacing="1" w:line="11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январь-сентябрь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661" w:rsidRPr="00095661" w:rsidRDefault="00095661" w:rsidP="00095661">
            <w:pPr>
              <w:spacing w:after="100" w:afterAutospacing="1" w:line="115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январь-сентябрь</w:t>
            </w:r>
          </w:p>
        </w:tc>
      </w:tr>
      <w:tr w:rsidR="00095661" w:rsidRPr="00095661" w:rsidTr="000956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5661" w:rsidRPr="00095661" w:rsidRDefault="00095661" w:rsidP="00095661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661" w:rsidRPr="00095661" w:rsidRDefault="00095661" w:rsidP="00095661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661" w:rsidRPr="00095661" w:rsidRDefault="00095661" w:rsidP="00095661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661" w:rsidRPr="00095661" w:rsidRDefault="00095661" w:rsidP="00095661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661" w:rsidRPr="00095661" w:rsidRDefault="00095661" w:rsidP="00095661">
            <w:pPr>
              <w:spacing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года</w:t>
            </w:r>
          </w:p>
        </w:tc>
      </w:tr>
      <w:tr w:rsidR="00095661" w:rsidRPr="00095661" w:rsidTr="00095661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661" w:rsidRPr="00095661" w:rsidRDefault="00095661" w:rsidP="00095661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Гродненская область</w:t>
            </w: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95661" w:rsidRPr="00095661" w:rsidRDefault="00095661" w:rsidP="00095661">
            <w:pPr>
              <w:spacing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 них в организациях: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61" w:rsidRPr="00095661" w:rsidRDefault="00095661" w:rsidP="00095661">
            <w:pPr>
              <w:spacing w:after="100" w:afterAutospacing="1"/>
              <w:ind w:right="45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61" w:rsidRPr="00095661" w:rsidRDefault="00095661" w:rsidP="00095661">
            <w:pPr>
              <w:spacing w:after="100" w:afterAutospacing="1"/>
              <w:ind w:right="45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61" w:rsidRPr="00095661" w:rsidRDefault="00095661" w:rsidP="00095661">
            <w:pPr>
              <w:spacing w:after="100" w:afterAutospacing="1"/>
              <w:ind w:right="45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61" w:rsidRPr="00095661" w:rsidRDefault="00095661" w:rsidP="00095661">
            <w:pPr>
              <w:spacing w:after="100" w:afterAutospacing="1"/>
              <w:ind w:right="45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11/-</w:t>
            </w:r>
          </w:p>
        </w:tc>
      </w:tr>
      <w:tr w:rsidR="00095661" w:rsidRPr="00095661" w:rsidTr="00095661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661" w:rsidRPr="00095661" w:rsidRDefault="00095661" w:rsidP="00095661">
            <w:pPr>
              <w:spacing w:after="100" w:afterAutospacing="1"/>
              <w:ind w:left="17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республиканской формы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61" w:rsidRPr="00095661" w:rsidRDefault="00095661" w:rsidP="00095661">
            <w:pPr>
              <w:spacing w:after="100" w:afterAutospacing="1"/>
              <w:ind w:right="45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61" w:rsidRPr="00095661" w:rsidRDefault="00095661" w:rsidP="00095661">
            <w:pPr>
              <w:spacing w:after="100" w:afterAutospacing="1"/>
              <w:ind w:right="45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61" w:rsidRPr="00095661" w:rsidRDefault="00095661" w:rsidP="00095661">
            <w:pPr>
              <w:spacing w:after="100" w:afterAutospacing="1"/>
              <w:ind w:right="45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61" w:rsidRPr="00095661" w:rsidRDefault="00095661" w:rsidP="00095661">
            <w:pPr>
              <w:spacing w:after="100" w:afterAutospacing="1"/>
              <w:ind w:right="45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2/-</w:t>
            </w:r>
          </w:p>
        </w:tc>
      </w:tr>
      <w:tr w:rsidR="00095661" w:rsidRPr="00095661" w:rsidTr="00095661">
        <w:trPr>
          <w:trHeight w:val="3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661" w:rsidRPr="00095661" w:rsidRDefault="00095661" w:rsidP="00095661">
            <w:pPr>
              <w:spacing w:after="100" w:afterAutospacing="1"/>
              <w:ind w:left="17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коммунальной формы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61" w:rsidRPr="00095661" w:rsidRDefault="00095661" w:rsidP="00095661">
            <w:pPr>
              <w:spacing w:after="100" w:afterAutospacing="1"/>
              <w:ind w:right="45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61" w:rsidRPr="00095661" w:rsidRDefault="00095661" w:rsidP="00095661">
            <w:pPr>
              <w:spacing w:after="100" w:afterAutospacing="1"/>
              <w:ind w:right="45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101/2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61" w:rsidRPr="00095661" w:rsidRDefault="00095661" w:rsidP="00095661">
            <w:pPr>
              <w:spacing w:after="100" w:afterAutospacing="1"/>
              <w:ind w:right="45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61" w:rsidRPr="00095661" w:rsidRDefault="00095661" w:rsidP="00095661">
            <w:pPr>
              <w:spacing w:after="100" w:afterAutospacing="1"/>
              <w:ind w:right="45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5/-</w:t>
            </w:r>
          </w:p>
        </w:tc>
      </w:tr>
      <w:tr w:rsidR="00095661" w:rsidRPr="00095661" w:rsidTr="00095661">
        <w:trPr>
          <w:trHeight w:val="6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95661" w:rsidRPr="00095661" w:rsidRDefault="00095661" w:rsidP="00095661">
            <w:pPr>
              <w:spacing w:after="100" w:afterAutospacing="1" w:line="60" w:lineRule="atLeast"/>
              <w:ind w:left="17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ведомственной подчиненности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61" w:rsidRPr="00095661" w:rsidRDefault="00095661" w:rsidP="00095661">
            <w:pPr>
              <w:spacing w:after="100" w:afterAutospacing="1" w:line="60" w:lineRule="atLeast"/>
              <w:ind w:right="45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61" w:rsidRPr="00095661" w:rsidRDefault="00095661" w:rsidP="00095661">
            <w:pPr>
              <w:spacing w:after="100" w:afterAutospacing="1" w:line="60" w:lineRule="atLeast"/>
              <w:ind w:right="45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61" w:rsidRPr="00095661" w:rsidRDefault="00095661" w:rsidP="00095661">
            <w:pPr>
              <w:spacing w:after="100" w:afterAutospacing="1" w:line="60" w:lineRule="atLeast"/>
              <w:ind w:right="45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1/-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661" w:rsidRPr="00095661" w:rsidRDefault="00095661" w:rsidP="00095661">
            <w:pPr>
              <w:spacing w:after="100" w:afterAutospacing="1" w:line="60" w:lineRule="atLeast"/>
              <w:ind w:right="459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956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2/-</w:t>
            </w:r>
          </w:p>
        </w:tc>
      </w:tr>
    </w:tbl>
    <w:p w:rsidR="00095661" w:rsidRPr="00095661" w:rsidRDefault="00095661" w:rsidP="00095661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 </w:t>
      </w:r>
    </w:p>
    <w:p w:rsidR="00095661" w:rsidRPr="00095661" w:rsidRDefault="00095661" w:rsidP="00095661">
      <w:pPr>
        <w:shd w:val="clear" w:color="auto" w:fill="FFFFFF"/>
        <w:spacing w:after="0" w:line="26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  <w:t>Рост количества травмированных на производстве допущен </w:t>
      </w:r>
      <w:r w:rsidRPr="00095661"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  <w:br/>
        <w:t xml:space="preserve">в организациях </w:t>
      </w:r>
      <w:proofErr w:type="gramStart"/>
      <w:r w:rsidRPr="00095661"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  <w:t>г</w:t>
      </w:r>
      <w:proofErr w:type="gramEnd"/>
      <w:r w:rsidRPr="00095661"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  <w:t>. Гродно с 46 до 48, в том числе погибших с 2 до 3.</w:t>
      </w:r>
    </w:p>
    <w:p w:rsidR="00095661" w:rsidRPr="00095661" w:rsidRDefault="00095661" w:rsidP="00095661">
      <w:pPr>
        <w:shd w:val="clear" w:color="auto" w:fill="FFFFFF"/>
        <w:spacing w:after="0" w:line="26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  <w:t>В организациях Щучинского и Кореличского районах наблюдается рост числа травмированных на производстве с 3 до 8 и с 5 до 11 соответственно. Кроме того в этих районах в 2023 году погибло 3 и один работник соответственно, в то время как за аналогичный период 2022 года случаев гибели не зарегистрировано.</w:t>
      </w:r>
    </w:p>
    <w:p w:rsidR="00095661" w:rsidRPr="00095661" w:rsidRDefault="00095661" w:rsidP="00095661">
      <w:pPr>
        <w:shd w:val="clear" w:color="auto" w:fill="FFFFFF"/>
        <w:spacing w:after="0" w:line="26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  <w:t>Наблюдается увеличение общего числа травмированных</w:t>
      </w:r>
      <w:r w:rsidRPr="00095661"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  <w:br/>
        <w:t xml:space="preserve">на производстве в организациях Гродненского района с 8 до 10, </w:t>
      </w:r>
      <w:r w:rsidRPr="00095661"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  <w:lastRenderedPageBreak/>
        <w:t xml:space="preserve">Волковысского - с 13 до 19, Лидского - с 14 до 17, Новогрудского - с 1 до 10, Слонимского - </w:t>
      </w:r>
      <w:proofErr w:type="gramStart"/>
      <w:r w:rsidRPr="00095661"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  <w:t>с</w:t>
      </w:r>
      <w:proofErr w:type="gramEnd"/>
      <w:r w:rsidRPr="00095661"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  <w:t xml:space="preserve"> 3 до 9, Зельвенского - с 2 до 5, Ошмянского - с 4 до 5.</w:t>
      </w:r>
    </w:p>
    <w:p w:rsidR="00095661" w:rsidRPr="00095661" w:rsidRDefault="00095661" w:rsidP="00095661">
      <w:pPr>
        <w:shd w:val="clear" w:color="auto" w:fill="FFFFFF"/>
        <w:spacing w:after="0" w:line="26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  <w:t>В организациях Свислочского района в январе-сентябре 2023 года допущено травмирование 2  работников, в то время как за аналогичный период прошлого года травмирования не зарегистрировано.</w:t>
      </w:r>
    </w:p>
    <w:p w:rsidR="00095661" w:rsidRPr="00095661" w:rsidRDefault="00095661" w:rsidP="00095661">
      <w:pPr>
        <w:shd w:val="clear" w:color="auto" w:fill="FFFFFF"/>
        <w:spacing w:after="0" w:line="26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  <w:t>В организациях Берестовицкого района в январе-сентябре 2023 года зарегистрирован один погибший на производстве, за январь-сентябрь</w:t>
      </w:r>
      <w:r w:rsidRPr="00095661">
        <w:rPr>
          <w:rFonts w:ascii="Arial" w:eastAsia="Times New Roman" w:hAnsi="Arial" w:cs="Arial"/>
          <w:color w:val="393939"/>
          <w:spacing w:val="-5"/>
          <w:sz w:val="27"/>
          <w:szCs w:val="27"/>
          <w:lang w:eastAsia="ru-RU"/>
        </w:rPr>
        <w:br/>
        <w:t>2022 года случаев гибели не отмечено.</w:t>
      </w:r>
    </w:p>
    <w:p w:rsidR="00095661" w:rsidRPr="00095661" w:rsidRDefault="00095661" w:rsidP="00095661">
      <w:pPr>
        <w:shd w:val="clear" w:color="auto" w:fill="FFFFFF"/>
        <w:spacing w:after="0" w:line="267" w:lineRule="atLeast"/>
        <w:ind w:firstLine="709"/>
        <w:jc w:val="both"/>
        <w:textAlignment w:val="top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Анализ причин несчастных случаев по области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за январь-сентябрь 2023 года указывает, что основными являются:</w:t>
      </w:r>
    </w:p>
    <w:p w:rsidR="00095661" w:rsidRPr="00095661" w:rsidRDefault="00095661" w:rsidP="00095661">
      <w:pPr>
        <w:shd w:val="clear" w:color="auto" w:fill="FFFFFF"/>
        <w:spacing w:after="0" w:line="267" w:lineRule="atLeast"/>
        <w:ind w:firstLine="709"/>
        <w:jc w:val="both"/>
        <w:textAlignment w:val="top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нарушение потерпевшим трудовой дисциплины, требований локальных правовых актов, технических нормативных правовых актов, локальных правовых актов по охране труда – 39,4 процента от общего количества травмированных по области (в то время</w:t>
      </w:r>
      <w:proofErr w:type="gramStart"/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,</w:t>
      </w:r>
      <w:proofErr w:type="gramEnd"/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 xml:space="preserve"> как по республике –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26,7 процента);</w:t>
      </w:r>
    </w:p>
    <w:p w:rsidR="00095661" w:rsidRPr="00095661" w:rsidRDefault="00095661" w:rsidP="00095661">
      <w:pPr>
        <w:shd w:val="clear" w:color="auto" w:fill="FFFFFF"/>
        <w:spacing w:after="0" w:line="267" w:lineRule="atLeast"/>
        <w:ind w:firstLine="709"/>
        <w:jc w:val="both"/>
        <w:textAlignment w:val="top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неудовлетворительное содержание и недостатки в организации рабочих мест – 5,2 процента от общего количества травмированных по области (по республике – 3,8  процента);</w:t>
      </w:r>
    </w:p>
    <w:p w:rsidR="00095661" w:rsidRPr="00095661" w:rsidRDefault="00095661" w:rsidP="00095661">
      <w:pPr>
        <w:shd w:val="clear" w:color="auto" w:fill="FFFFFF"/>
        <w:spacing w:after="0" w:line="267" w:lineRule="atLeast"/>
        <w:ind w:firstLine="709"/>
        <w:jc w:val="both"/>
        <w:textAlignment w:val="top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допуск потерпевшего к работе без проведения стажировки по вопросам охраны труда и (или) инструктажа по охране труда – 3,6 процента (по республике – 3,4 процента);</w:t>
      </w:r>
    </w:p>
    <w:p w:rsidR="00095661" w:rsidRPr="00095661" w:rsidRDefault="00095661" w:rsidP="00095661">
      <w:pPr>
        <w:shd w:val="clear" w:color="auto" w:fill="FFFFFF"/>
        <w:spacing w:after="0" w:line="267" w:lineRule="atLeast"/>
        <w:ind w:firstLine="709"/>
        <w:jc w:val="both"/>
        <w:textAlignment w:val="top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нарушение правил дорожного движения потерпевшим – 2,1 процента от общего количества травмированных (по республике –  1,8 процента). </w:t>
      </w:r>
    </w:p>
    <w:p w:rsidR="00095661" w:rsidRPr="00095661" w:rsidRDefault="00095661" w:rsidP="00095661">
      <w:pPr>
        <w:shd w:val="clear" w:color="auto" w:fill="FFFFFF"/>
        <w:spacing w:after="0" w:line="267" w:lineRule="atLeast"/>
        <w:ind w:firstLine="709"/>
        <w:jc w:val="both"/>
        <w:textAlignment w:val="top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 январе-сентябре 2023 года в организациях Гродненской области количество несчастных случаев, произошедших в результате воздействия движущихся, разлетающихся, вращающихся предметов, составило 32 процента от общего числа травмированных и 33,3 процента от общего числа погибших (по республике 27,4 и 18,8 процентов соответственно);</w:t>
      </w:r>
    </w:p>
    <w:p w:rsidR="00095661" w:rsidRPr="00095661" w:rsidRDefault="00095661" w:rsidP="00095661">
      <w:pPr>
        <w:shd w:val="clear" w:color="auto" w:fill="FFFFFF"/>
        <w:spacing w:after="0" w:line="267" w:lineRule="atLeast"/>
        <w:ind w:firstLine="709"/>
        <w:jc w:val="both"/>
        <w:textAlignment w:val="top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 результате падения потерпевшего при передвижении, составило 19,4 процента от общего количества травмированных и 11,1 процента погибших (по  республике 18,6 и 2,5 процентов соответственно).</w:t>
      </w:r>
    </w:p>
    <w:p w:rsidR="00095661" w:rsidRPr="00095661" w:rsidRDefault="00095661" w:rsidP="00095661">
      <w:pPr>
        <w:shd w:val="clear" w:color="auto" w:fill="FFFFFF"/>
        <w:spacing w:after="100" w:afterAutospacing="1" w:line="26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При пожаре травмировано 1,1 процента работников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и 22,2 процента погибло (по республике 0,7 и 5 процентов соответственно).</w:t>
      </w:r>
    </w:p>
    <w:p w:rsidR="00095661" w:rsidRPr="00095661" w:rsidRDefault="00095661" w:rsidP="00095661">
      <w:pPr>
        <w:shd w:val="clear" w:color="auto" w:fill="FFFFFF"/>
        <w:spacing w:after="100" w:afterAutospacing="1" w:line="26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 результате, падения, обрушения конструкций, зданий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и сооружений, обвалов предметов, грунта и т.п. погибло 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11,1 процента работников от общего числа погибших (по республике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10 процента).</w:t>
      </w:r>
    </w:p>
    <w:p w:rsidR="00095661" w:rsidRPr="00095661" w:rsidRDefault="00095661" w:rsidP="00095661">
      <w:pPr>
        <w:shd w:val="clear" w:color="auto" w:fill="FFFFFF"/>
        <w:spacing w:after="0" w:line="267" w:lineRule="atLeast"/>
        <w:ind w:firstLine="709"/>
        <w:jc w:val="both"/>
        <w:textAlignment w:val="top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Процент пострадавших в результате отравления составил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1,7 процента и 11,1 процента от общего числа погибших (по республике 0,7 и 2,5 процентов соответственно).</w:t>
      </w:r>
    </w:p>
    <w:p w:rsidR="00095661" w:rsidRPr="00095661" w:rsidRDefault="00095661" w:rsidP="00095661">
      <w:pPr>
        <w:shd w:val="clear" w:color="auto" w:fill="FFFFFF"/>
        <w:spacing w:after="100" w:afterAutospacing="1" w:line="26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lastRenderedPageBreak/>
        <w:t>В результате дорожно-транспортных происшествиях пострадало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10,3 процента от общего числа травмированных (по республике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7,6 процента).</w:t>
      </w:r>
    </w:p>
    <w:p w:rsidR="00095661" w:rsidRPr="00095661" w:rsidRDefault="00095661" w:rsidP="00095661">
      <w:pPr>
        <w:shd w:val="clear" w:color="auto" w:fill="FFFFFF"/>
        <w:spacing w:after="100" w:afterAutospacing="1" w:line="26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При повреждении в результате контакта с представителями флоры и фауны травмировано 8 процентов работников (по республике</w:t>
      </w: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br/>
        <w:t>5,3 процента).</w:t>
      </w:r>
    </w:p>
    <w:p w:rsidR="00095661" w:rsidRPr="00095661" w:rsidRDefault="00095661" w:rsidP="00095661">
      <w:pPr>
        <w:shd w:val="clear" w:color="auto" w:fill="FFFFFF"/>
        <w:spacing w:after="100" w:afterAutospacing="1" w:line="267" w:lineRule="atLeast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 организациях области при воздействии вредных веществ пострадало 2,3 процента работников от общего количества травмированных (по республике 1,9 процента).</w:t>
      </w:r>
    </w:p>
    <w:p w:rsidR="00095661" w:rsidRPr="00095661" w:rsidRDefault="00095661" w:rsidP="00095661">
      <w:pPr>
        <w:shd w:val="clear" w:color="auto" w:fill="FFFFFF"/>
        <w:spacing w:after="100" w:afterAutospacing="1"/>
        <w:ind w:right="-142"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30"/>
          <w:szCs w:val="30"/>
          <w:lang w:eastAsia="ru-RU"/>
        </w:rPr>
        <w:t>Анализ материалов специальных расследований несчастных случаев на производстве в текущем году показал, что по вине работодателя погибло и тяжело травмировано 24 человека (32,9%), в аналогичном периоде 2022 года – 14 работающих (21,9%).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Это свидетельствует о том, что руководители и специалисты предприятий не всегда принимают исчерпывающие меры по обеспечению безопасности труда и указывает на низкий уровень производственной дисциплины.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В связи с чем, в настоящее время, первостепенной задачей  является реализация мероприятий, направленных на повышение культуры производства и развитию чувства ответственности самих работающих за собственную безопасность и за безопасность работающего рядом.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540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На решение обозначенных проблем направлена и реализация концепции «Нулевой травматизм» и его 7 золотых правил</w:t>
      </w:r>
      <w:r w:rsidRPr="00095661">
        <w:rPr>
          <w:rFonts w:ascii="Arial" w:eastAsia="Times New Roman" w:hAnsi="Arial" w:cs="Arial"/>
          <w:color w:val="393939"/>
          <w:spacing w:val="-4"/>
          <w:sz w:val="27"/>
          <w:szCs w:val="27"/>
          <w:lang w:eastAsia="ru-RU"/>
        </w:rPr>
        <w:t>, предлагающая качественно новый подход к организации профилактики производственного травматизма.</w:t>
      </w:r>
    </w:p>
    <w:p w:rsidR="00095661" w:rsidRPr="00095661" w:rsidRDefault="00095661" w:rsidP="0009566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095661">
        <w:rPr>
          <w:rFonts w:ascii="Arial" w:eastAsia="Times New Roman" w:hAnsi="Arial" w:cs="Arial"/>
          <w:color w:val="393939"/>
          <w:spacing w:val="-4"/>
          <w:sz w:val="27"/>
          <w:szCs w:val="27"/>
          <w:lang w:eastAsia="ru-RU"/>
        </w:rPr>
        <w:t>Использование данной Концепции, объединяющий три направления: безопасность, гигиену труда и благополучие работников на всех уровнях производства, будет способствовать дальнейшему снижению производственного травматизма, как с тяжкими последствиями, так и общего травматизма в целом.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95661"/>
    <w:rsid w:val="00095661"/>
    <w:rsid w:val="006227AF"/>
    <w:rsid w:val="006C0B77"/>
    <w:rsid w:val="008242FF"/>
    <w:rsid w:val="00870751"/>
    <w:rsid w:val="00922C48"/>
    <w:rsid w:val="009D3C1E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956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5">
    <w:name w:val="fontstyle25"/>
    <w:basedOn w:val="a0"/>
    <w:rsid w:val="00095661"/>
  </w:style>
  <w:style w:type="paragraph" w:styleId="a3">
    <w:name w:val="No Spacing"/>
    <w:basedOn w:val="a"/>
    <w:uiPriority w:val="1"/>
    <w:qFormat/>
    <w:rsid w:val="000956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956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956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95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9566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2680</Words>
  <Characters>15277</Characters>
  <Application>Microsoft Office Word</Application>
  <DocSecurity>0</DocSecurity>
  <Lines>127</Lines>
  <Paragraphs>35</Paragraphs>
  <ScaleCrop>false</ScaleCrop>
  <Company/>
  <LinksUpToDate>false</LinksUpToDate>
  <CharactersWithSpaces>17922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2023-10-18T08:53:00Z</dcterms:created>
  <dcterms:modified xsi:type="dcterms:W3CDTF">2023-10-18T08:54:00Z</dcterms:modified>
</cp:coreProperties>
</file>